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jc w:val="left"/>
        <w:rPr>
          <w:rFonts w:hint="default" w:eastAsia="宋体"/>
          <w:b/>
          <w:bCs/>
          <w:sz w:val="24"/>
          <w:lang w:val="en-US" w:eastAsia="zh-CN"/>
        </w:rPr>
      </w:pPr>
      <w:bookmarkStart w:id="0" w:name="OLE_LINK11"/>
      <w:bookmarkStart w:id="1" w:name="OLE_LINK10"/>
      <w:r>
        <w:rPr>
          <w:b/>
          <w:bCs/>
          <w:sz w:val="24"/>
        </w:rPr>
        <w:t>3GPP TSG-RAN WG2 Meeting #11</w:t>
      </w:r>
      <w:r>
        <w:rPr>
          <w:rFonts w:hint="eastAsia" w:eastAsia="宋体"/>
          <w:b/>
          <w:bCs/>
          <w:sz w:val="24"/>
          <w:lang w:val="en-US" w:eastAsia="zh-CN"/>
        </w:rPr>
        <w:t>5</w:t>
      </w:r>
      <w:r>
        <w:rPr>
          <w:rFonts w:hint="eastAsia"/>
          <w:b/>
          <w:bCs/>
          <w:sz w:val="24"/>
        </w:rPr>
        <w:t>-e</w:t>
      </w:r>
      <w:r>
        <w:rPr>
          <w:b/>
          <w:bCs/>
          <w:sz w:val="24"/>
        </w:rPr>
        <w:t xml:space="preserve">                      </w:t>
      </w:r>
      <w:r>
        <w:rPr>
          <w:rFonts w:hint="eastAsia" w:eastAsia="宋体"/>
          <w:b/>
          <w:bCs/>
          <w:sz w:val="24"/>
          <w:lang w:val="en-US" w:eastAsia="zh-CN"/>
        </w:rPr>
        <w:t xml:space="preserve"> </w:t>
      </w:r>
      <w:r>
        <w:rPr>
          <w:b/>
          <w:bCs/>
          <w:sz w:val="24"/>
        </w:rPr>
        <w:t>R2-</w:t>
      </w:r>
      <w:r>
        <w:rPr>
          <w:rFonts w:hint="eastAsia" w:eastAsia="宋体"/>
          <w:b/>
          <w:bCs/>
          <w:sz w:val="24"/>
          <w:lang w:val="en-US" w:eastAsia="zh-CN"/>
        </w:rPr>
        <w:t>2107721</w:t>
      </w:r>
    </w:p>
    <w:p>
      <w:pPr>
        <w:widowControl w:val="0"/>
        <w:tabs>
          <w:tab w:val="left" w:pos="1701"/>
          <w:tab w:val="right" w:pos="9923"/>
        </w:tabs>
        <w:spacing w:before="120"/>
        <w:rPr>
          <w:b/>
          <w:sz w:val="24"/>
        </w:rPr>
      </w:pPr>
      <w:r>
        <w:rPr>
          <w:b/>
          <w:bCs/>
          <w:sz w:val="24"/>
        </w:rPr>
        <w:t xml:space="preserve">Electronic, </w:t>
      </w:r>
      <w:bookmarkEnd w:id="0"/>
      <w:bookmarkEnd w:id="1"/>
      <w:r>
        <w:rPr>
          <w:rFonts w:hint="eastAsia"/>
          <w:b/>
          <w:bCs/>
          <w:sz w:val="24"/>
          <w:lang w:val="en-US" w:eastAsia="zh-CN"/>
        </w:rPr>
        <w:t>Aug 16</w:t>
      </w:r>
      <w:r>
        <w:rPr>
          <w:b/>
          <w:bCs/>
          <w:sz w:val="24"/>
          <w:vertAlign w:val="superscript"/>
        </w:rPr>
        <w:t xml:space="preserve">th </w:t>
      </w:r>
      <w:r>
        <w:rPr>
          <w:b/>
          <w:bCs/>
          <w:sz w:val="24"/>
        </w:rPr>
        <w:t xml:space="preserve">– </w:t>
      </w:r>
      <w:r>
        <w:rPr>
          <w:rFonts w:hint="eastAsia"/>
          <w:b/>
          <w:bCs/>
          <w:sz w:val="24"/>
          <w:lang w:val="en-US" w:eastAsia="zh-CN"/>
        </w:rPr>
        <w:t>Aug 27</w:t>
      </w:r>
      <w:r>
        <w:rPr>
          <w:b/>
          <w:bCs/>
          <w:sz w:val="24"/>
          <w:vertAlign w:val="superscript"/>
        </w:rPr>
        <w:t>th</w:t>
      </w:r>
      <w:r>
        <w:rPr>
          <w:b/>
          <w:bCs/>
          <w:sz w:val="24"/>
        </w:rPr>
        <w:t>, 2021</w:t>
      </w:r>
    </w:p>
    <w:p>
      <w:pPr>
        <w:tabs>
          <w:tab w:val="left" w:pos="1979"/>
        </w:tabs>
        <w:spacing w:after="180"/>
        <w:rPr>
          <w:rFonts w:cs="Arial"/>
          <w:b/>
          <w:bCs/>
          <w:sz w:val="24"/>
          <w:lang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8.9.2.2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cs="Arial"/>
          <w:b/>
          <w:bCs/>
          <w:sz w:val="24"/>
          <w:lang w:val="en-US" w:eastAsia="zh-CN"/>
        </w:rPr>
        <w:t>Transsion holdings</w:t>
      </w:r>
    </w:p>
    <w:p>
      <w:pPr>
        <w:tabs>
          <w:tab w:val="left" w:pos="1979"/>
        </w:tabs>
        <w:spacing w:after="180"/>
        <w:ind w:left="1979" w:hanging="1979"/>
        <w:rPr>
          <w:rFonts w:hint="default" w:eastAsia="宋体" w:cs="Arial"/>
          <w:b/>
          <w:bCs/>
          <w:sz w:val="24"/>
          <w:lang w:val="en-US" w:eastAsia="zh-CN"/>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Further d</w:t>
      </w:r>
      <w:r>
        <w:rPr>
          <w:rFonts w:cs="Arial"/>
          <w:b/>
          <w:bCs/>
          <w:sz w:val="24"/>
          <w:lang w:val="en-US" w:eastAsia="en-US"/>
        </w:rPr>
        <w:t xml:space="preserve">iscussion on </w:t>
      </w:r>
      <w:r>
        <w:rPr>
          <w:rFonts w:hint="eastAsia" w:eastAsia="宋体" w:cs="Arial"/>
          <w:b/>
          <w:bCs/>
          <w:sz w:val="24"/>
          <w:lang w:val="en-US" w:eastAsia="zh-CN"/>
        </w:rPr>
        <w:t>CN</w:t>
      </w:r>
      <w:r>
        <w:rPr>
          <w:rFonts w:ascii="Arial" w:hAnsi="Arial" w:cs="Arial"/>
          <w:b/>
          <w:bCs/>
          <w:sz w:val="24"/>
          <w:szCs w:val="22"/>
          <w:lang w:val="en-US" w:eastAsia="en-US"/>
        </w:rPr>
        <w:t xml:space="preserve">-assigned </w:t>
      </w:r>
      <w:r>
        <w:rPr>
          <w:rFonts w:hint="eastAsia" w:ascii="Arial" w:hAnsi="Arial" w:cs="Arial"/>
          <w:b/>
          <w:bCs/>
          <w:sz w:val="24"/>
          <w:szCs w:val="22"/>
          <w:lang w:val="en-US" w:eastAsia="zh-CN"/>
        </w:rPr>
        <w:t xml:space="preserve">paging </w:t>
      </w:r>
      <w:r>
        <w:rPr>
          <w:rFonts w:ascii="Arial" w:hAnsi="Arial" w:cs="Arial"/>
          <w:b/>
          <w:bCs/>
          <w:sz w:val="24"/>
          <w:szCs w:val="22"/>
          <w:lang w:val="en-US" w:eastAsia="en-US"/>
        </w:rPr>
        <w:t>grouping</w:t>
      </w:r>
    </w:p>
    <w:p>
      <w:pPr>
        <w:tabs>
          <w:tab w:val="left" w:pos="1979"/>
        </w:tabs>
        <w:spacing w:after="180"/>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pPr>
      <w:bookmarkStart w:id="2" w:name="_Ref488331639"/>
      <w:r>
        <w:t>Introduction</w:t>
      </w:r>
      <w:bookmarkEnd w:id="2"/>
    </w:p>
    <w:p>
      <w:pPr>
        <w:pStyle w:val="5"/>
        <w:spacing w:before="120" w:beforeLines="50"/>
      </w:pPr>
      <w:bookmarkStart w:id="3" w:name="_Ref178064866"/>
      <w:r>
        <w:rPr>
          <w:rFonts w:hint="default" w:ascii="Times New Roman" w:hAnsi="Times New Roman" w:cs="Times New Roman"/>
        </w:rPr>
        <w:t>In RAN2#11</w:t>
      </w:r>
      <w:r>
        <w:rPr>
          <w:rFonts w:hint="default" w:ascii="Times New Roman" w:hAnsi="Times New Roman" w:eastAsia="宋体" w:cs="Times New Roman"/>
          <w:lang w:val="en-US" w:eastAsia="zh-CN"/>
        </w:rPr>
        <w:t>4-</w:t>
      </w:r>
      <w:r>
        <w:rPr>
          <w:rFonts w:hint="default" w:ascii="Times New Roman" w:hAnsi="Times New Roman" w:cs="Times New Roman"/>
        </w:rPr>
        <w:t>e</w:t>
      </w:r>
      <w:r>
        <w:rPr>
          <w:rFonts w:hint="default" w:ascii="Times New Roman" w:hAnsi="Times New Roman" w:eastAsia="宋体" w:cs="Times New Roman"/>
          <w:lang w:val="en-US" w:eastAsia="zh-CN"/>
        </w:rPr>
        <w:t>[1]</w:t>
      </w:r>
      <w:r>
        <w:rPr>
          <w:rFonts w:hint="default" w:ascii="Times New Roman" w:hAnsi="Times New Roman" w:cs="Times New Roman"/>
        </w:rPr>
        <w:t xml:space="preserve">, </w:t>
      </w:r>
      <w:r>
        <w:rPr>
          <w:rFonts w:hint="default" w:ascii="Times New Roman" w:hAnsi="Times New Roman" w:eastAsia="宋体" w:cs="Times New Roman"/>
          <w:lang w:val="en-US" w:eastAsia="zh-CN"/>
        </w:rPr>
        <w:t>the entity</w:t>
      </w:r>
      <w:r>
        <w:rPr>
          <w:rFonts w:hint="default" w:ascii="Times New Roman" w:hAnsi="Times New Roman" w:cs="Times New Roman"/>
        </w:rPr>
        <w:t xml:space="preserve"> </w:t>
      </w:r>
      <w:r>
        <w:rPr>
          <w:rFonts w:hint="default" w:ascii="Times New Roman" w:hAnsi="Times New Roman" w:eastAsia="宋体" w:cs="Times New Roman"/>
          <w:lang w:val="en-US" w:eastAsia="zh-CN"/>
        </w:rPr>
        <w:t xml:space="preserve">of </w:t>
      </w:r>
      <w:r>
        <w:rPr>
          <w:rFonts w:hint="default" w:ascii="Times New Roman" w:hAnsi="Times New Roman" w:cs="Times New Roman"/>
        </w:rPr>
        <w:t>paging group</w:t>
      </w:r>
      <w:r>
        <w:rPr>
          <w:rFonts w:hint="default" w:ascii="Times New Roman" w:hAnsi="Times New Roman" w:eastAsia="宋体" w:cs="Times New Roman"/>
          <w:lang w:val="en-US" w:eastAsia="zh-CN"/>
        </w:rPr>
        <w:t xml:space="preserve"> was</w:t>
      </w:r>
      <w:r>
        <w:rPr>
          <w:rFonts w:hint="default" w:ascii="Times New Roman" w:hAnsi="Times New Roman" w:cs="Times New Roman"/>
        </w:rPr>
        <w:t xml:space="preserve"> discussed and following </w:t>
      </w:r>
      <w:r>
        <w:rPr>
          <w:rFonts w:hint="eastAsia" w:ascii="Times New Roman" w:hAnsi="Times New Roman" w:eastAsia="宋体" w:cs="Times New Roman"/>
          <w:lang w:val="en-US" w:eastAsia="zh-CN"/>
        </w:rPr>
        <w:t>conclusions</w:t>
      </w:r>
      <w:r>
        <w:rPr>
          <w:rFonts w:hint="default" w:ascii="Times New Roman" w:hAnsi="Times New Roman" w:eastAsia="宋体" w:cs="Times New Roman"/>
          <w:lang w:val="en-US" w:eastAsia="zh-CN"/>
        </w:rPr>
        <w:t xml:space="preserve"> were made as baselines</w:t>
      </w:r>
      <w:r>
        <w:rPr>
          <w:rFonts w:hint="default" w:ascii="Times New Roman" w:hAnsi="Times New Roman" w:cs="Times New Roman"/>
        </w:rPr>
        <w:t>.</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9"/>
              <w:widowControl w:val="0"/>
              <w:numPr>
                <w:ilvl w:val="-1"/>
                <w:numId w:val="0"/>
              </w:numPr>
              <w:ind w:left="1619" w:hanging="360"/>
              <w:rPr>
                <w:rFonts w:hint="default" w:ascii="Times New Roman" w:hAnsi="Times New Roman" w:cs="Times New Roman"/>
              </w:rPr>
            </w:pPr>
            <w:r>
              <w:rPr>
                <w:rFonts w:hint="default" w:ascii="Times New Roman" w:hAnsi="Times New Roman" w:cs="Times New Roman"/>
              </w:rPr>
              <w:t>The following is supported:</w:t>
            </w:r>
          </w:p>
          <w:p>
            <w:pPr>
              <w:pStyle w:val="9"/>
              <w:widowControl w:val="0"/>
              <w:overflowPunct/>
              <w:autoSpaceDE/>
              <w:autoSpaceDN/>
              <w:adjustRightInd/>
              <w:ind w:left="1619" w:hanging="360"/>
              <w:textAlignment w:val="auto"/>
              <w:rPr>
                <w:rFonts w:hint="default" w:ascii="Times New Roman" w:hAnsi="Times New Roman" w:cs="Times New Roman"/>
              </w:rPr>
            </w:pPr>
            <w:r>
              <w:rPr>
                <w:rFonts w:hint="default" w:ascii="Times New Roman" w:hAnsi="Times New Roman" w:cs="Times New Roman"/>
              </w:rPr>
              <w:t>CN is responsible for allocating UEs to UE paging subgroups based on UE characteristics</w:t>
            </w:r>
          </w:p>
          <w:p>
            <w:pPr>
              <w:pStyle w:val="9"/>
              <w:widowControl w:val="0"/>
              <w:overflowPunct/>
              <w:autoSpaceDE/>
              <w:autoSpaceDN/>
              <w:adjustRightInd/>
              <w:ind w:left="1619" w:hanging="360"/>
              <w:textAlignment w:val="auto"/>
              <w:rPr>
                <w:rFonts w:hint="default" w:eastAsia="宋体"/>
                <w:vertAlign w:val="baseline"/>
                <w:lang w:val="en-US" w:eastAsia="zh-CN"/>
              </w:rPr>
            </w:pPr>
            <w:r>
              <w:rPr>
                <w:rFonts w:hint="default" w:ascii="Times New Roman" w:hAnsi="Times New Roman" w:cs="Times New Roman"/>
                <w:lang w:eastAsia="zh-TW"/>
              </w:rPr>
              <w:t>Use same UE subgroups when in RRC_IDLE and RRC_INACTIVE</w:t>
            </w:r>
          </w:p>
        </w:tc>
      </w:tr>
    </w:tbl>
    <w:p>
      <w:pPr>
        <w:pStyle w:val="5"/>
        <w:spacing w:before="120" w:beforeLines="50"/>
        <w:rPr>
          <w:rFonts w:hint="eastAsia"/>
          <w:lang w:val="en-CA"/>
        </w:rPr>
      </w:pPr>
      <w:r>
        <w:rPr>
          <w:rFonts w:hint="default" w:ascii="Times New Roman" w:hAnsi="Times New Roman" w:cs="Times New Roman"/>
        </w:rPr>
        <w:t xml:space="preserve">In this contribution, we provide our views on </w:t>
      </w:r>
      <w:r>
        <w:rPr>
          <w:rFonts w:hint="default" w:ascii="Times New Roman" w:hAnsi="Times New Roman" w:eastAsia="宋体" w:cs="Times New Roman"/>
          <w:b w:val="0"/>
          <w:bCs w:val="0"/>
          <w:color w:val="auto"/>
          <w:lang w:val="en-US" w:eastAsia="zh-CN"/>
        </w:rPr>
        <w:t>CN</w:t>
      </w:r>
      <w:r>
        <w:rPr>
          <w:rFonts w:hint="default" w:ascii="Times New Roman" w:hAnsi="Times New Roman" w:eastAsia="宋体" w:cs="Times New Roman"/>
          <w:b/>
          <w:bCs/>
          <w:color w:val="FF0000"/>
          <w:lang w:val="en-US" w:eastAsia="zh-CN"/>
        </w:rPr>
        <w:t xml:space="preserve"> </w:t>
      </w:r>
      <w:r>
        <w:rPr>
          <w:rFonts w:hint="default" w:ascii="Times New Roman" w:hAnsi="Times New Roman" w:eastAsia="宋体" w:cs="Times New Roman"/>
          <w:lang w:val="en-US" w:eastAsia="zh-CN"/>
        </w:rPr>
        <w:t>to implement subgrouping</w:t>
      </w:r>
      <w:r>
        <w:rPr>
          <w:rFonts w:hint="default" w:ascii="Times New Roman" w:hAnsi="Times New Roman" w:cs="Times New Roman"/>
        </w:rPr>
        <w:t>.</w:t>
      </w:r>
    </w:p>
    <w:p>
      <w:pPr>
        <w:pStyle w:val="2"/>
        <w:jc w:val="both"/>
        <w:rPr>
          <w:rFonts w:hint="eastAsia" w:eastAsia="宋体" w:cs="Arial"/>
          <w:lang w:val="en-US" w:eastAsia="zh-CN"/>
        </w:rPr>
      </w:pPr>
      <w:r>
        <w:t>Discussion</w:t>
      </w:r>
      <w:bookmarkEnd w:id="3"/>
      <w:r>
        <w:rPr>
          <w:rFonts w:hint="eastAsia"/>
        </w:rPr>
        <w:t xml:space="preserve"> </w:t>
      </w:r>
    </w:p>
    <w:p>
      <w:pPr>
        <w:numPr>
          <w:ilvl w:val="1"/>
          <w:numId w:val="1"/>
        </w:numPr>
        <w:ind w:left="576" w:leftChars="0" w:hanging="576" w:firstLineChars="0"/>
        <w:rPr>
          <w:rFonts w:hint="eastAsia"/>
          <w:sz w:val="28"/>
          <w:szCs w:val="28"/>
          <w:lang w:val="en-US" w:eastAsia="zh-CN"/>
        </w:rPr>
      </w:pPr>
      <w:r>
        <w:rPr>
          <w:rFonts w:hint="eastAsia"/>
          <w:sz w:val="28"/>
          <w:szCs w:val="28"/>
          <w:lang w:val="en-US" w:eastAsia="zh-CN"/>
        </w:rPr>
        <w:t>UE subgrouping according to assist information</w:t>
      </w:r>
    </w:p>
    <w:p>
      <w:pPr>
        <w:rPr>
          <w:rFonts w:hint="default" w:ascii="Times New Roman" w:hAnsi="Times New Roman" w:eastAsia="宋体" w:cs="Times New Roman"/>
          <w:szCs w:val="22"/>
          <w:lang w:val="en-US" w:eastAsia="zh-CN"/>
        </w:rPr>
      </w:pPr>
      <w:r>
        <w:rPr>
          <w:rFonts w:hint="default" w:ascii="Times New Roman" w:hAnsi="Times New Roman" w:eastAsia="宋体" w:cs="Times New Roman"/>
          <w:lang w:val="en-US" w:eastAsia="zh-CN"/>
        </w:rPr>
        <w:t xml:space="preserve">According to last conclusions as list above and regarding a question discussed offline[2] remaining unclear whether UE to provide assistance information for CN subgrouping, more than half of the companies </w:t>
      </w:r>
      <w:r>
        <w:rPr>
          <w:rFonts w:hint="default" w:ascii="Times New Roman" w:hAnsi="Times New Roman" w:eastAsia="宋体" w:cs="Times New Roman"/>
          <w:szCs w:val="22"/>
          <w:lang w:val="en-US" w:eastAsia="zh-CN"/>
        </w:rPr>
        <w:t xml:space="preserve">think that </w:t>
      </w:r>
      <w:r>
        <w:rPr>
          <w:rFonts w:hint="default" w:ascii="Times New Roman" w:hAnsi="Times New Roman" w:eastAsia="宋体" w:cs="Times New Roman"/>
          <w:szCs w:val="22"/>
          <w:lang w:val="en-US"/>
        </w:rPr>
        <w:t>UE may provide assistance information to network</w:t>
      </w:r>
      <w:r>
        <w:rPr>
          <w:rFonts w:hint="default" w:ascii="Times New Roman" w:hAnsi="Times New Roman" w:eastAsia="宋体" w:cs="Times New Roman"/>
          <w:szCs w:val="22"/>
          <w:lang w:val="en-US" w:eastAsia="zh-CN"/>
        </w:rPr>
        <w:t>.</w:t>
      </w:r>
    </w:p>
    <w:p>
      <w:pPr>
        <w:pStyle w:val="10"/>
        <w:spacing w:before="120" w:after="120"/>
        <w:ind w:left="0" w:firstLine="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UE provides assistance information could help network obtain more UE’s characteristics for subgrouping decision, which may have benefits to save UE power, i.e. </w:t>
      </w:r>
    </w:p>
    <w:p>
      <w:pPr>
        <w:pStyle w:val="10"/>
        <w:numPr>
          <w:ilvl w:val="0"/>
          <w:numId w:val="3"/>
        </w:numPr>
        <w:spacing w:before="120" w:after="120"/>
        <w:ind w:left="420" w:leftChars="0" w:hanging="42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Paging probability, UEs within the similar paging probability group may be paged fairly, that is, UE within low paging rate subgroup will not waked up by other UE which was paged frequently.</w:t>
      </w:r>
    </w:p>
    <w:p>
      <w:pPr>
        <w:pStyle w:val="10"/>
        <w:numPr>
          <w:ilvl w:val="0"/>
          <w:numId w:val="3"/>
        </w:numPr>
        <w:spacing w:before="120" w:after="120"/>
        <w:ind w:left="420" w:leftChars="0" w:hanging="42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Mobility, UE in high moving rate, which regularly performing cell reselection, may lead  additional false paging to those UEs in low mobility. At the same time, high mobility UE may fail to receive paging due to bad channel quality and influence other UEs in the same group.</w:t>
      </w:r>
    </w:p>
    <w:p>
      <w:pPr>
        <w:pStyle w:val="10"/>
        <w:numPr>
          <w:ilvl w:val="0"/>
          <w:numId w:val="3"/>
        </w:numPr>
        <w:spacing w:before="120" w:after="120"/>
        <w:ind w:left="420" w:leftChars="0" w:hanging="420"/>
        <w:jc w:val="both"/>
        <w:rPr>
          <w:rFonts w:hint="default" w:ascii="Times New Roman" w:hAnsi="Times New Roman" w:cs="Times New Roman"/>
          <w:lang w:val="en-US" w:eastAsia="zh-CN"/>
        </w:rPr>
      </w:pPr>
      <w:r>
        <w:rPr>
          <w:rFonts w:hint="default" w:ascii="Times New Roman" w:hAnsi="Times New Roman" w:cs="Times New Roman"/>
          <w:lang w:val="en-US" w:eastAsia="zh-CN"/>
        </w:rPr>
        <w:t>Power consumption sensitivity, UE can provide preference assistant information according to its capability, UE type, DRX preference, antenna port, battery status...etc.</w:t>
      </w:r>
    </w:p>
    <w:p>
      <w:pPr>
        <w:pStyle w:val="10"/>
        <w:numPr>
          <w:ilvl w:val="0"/>
          <w:numId w:val="3"/>
        </w:numPr>
        <w:spacing w:before="120" w:after="120"/>
        <w:ind w:left="420" w:leftChars="0" w:hanging="420"/>
        <w:jc w:val="both"/>
        <w:rPr>
          <w:rFonts w:hint="default" w:ascii="Times New Roman" w:hAnsi="Times New Roman" w:cs="Times New Roman"/>
          <w:lang w:val="en-US" w:eastAsia="zh-CN"/>
        </w:rPr>
      </w:pPr>
      <w:r>
        <w:rPr>
          <w:rFonts w:hint="default" w:ascii="Times New Roman" w:hAnsi="Times New Roman" w:cs="Times New Roman"/>
          <w:sz w:val="21"/>
          <w:lang w:val="en-US" w:eastAsia="zh-CN"/>
        </w:rPr>
        <w:t>DRX preference,</w:t>
      </w:r>
      <w:r>
        <w:rPr>
          <w:rFonts w:hint="default" w:ascii="Times New Roman" w:hAnsi="Times New Roman" w:cs="Times New Roman"/>
          <w:lang w:val="en-US" w:eastAsia="zh-CN"/>
        </w:rPr>
        <w:t xml:space="preserve"> those UEs have similar preference DRX cycle length may be grouped into same group.</w:t>
      </w:r>
    </w:p>
    <w:p>
      <w:pPr>
        <w:numPr>
          <w:ilvl w:val="0"/>
          <w:numId w:val="0"/>
        </w:numPr>
        <w:ind w:left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Due to some paging comes from RAN side which won’t be completely </w:t>
      </w:r>
      <w:r>
        <w:rPr>
          <w:rFonts w:hint="eastAsia" w:ascii="Times New Roman" w:hAnsi="Times New Roman" w:cs="Times New Roman"/>
          <w:lang w:val="en-US" w:eastAsia="zh-CN"/>
        </w:rPr>
        <w:t>aware</w:t>
      </w:r>
      <w:r>
        <w:rPr>
          <w:rFonts w:hint="default" w:ascii="Times New Roman" w:hAnsi="Times New Roman" w:cs="Times New Roman"/>
          <w:lang w:val="en-US" w:eastAsia="zh-CN"/>
        </w:rPr>
        <w:t xml:space="preserve"> by CN and UE behavior may varying, it have benefit to provide UE assistance information for CN assign subgrouping.</w:t>
      </w:r>
    </w:p>
    <w:p>
      <w:pPr>
        <w:numPr>
          <w:ilvl w:val="0"/>
          <w:numId w:val="4"/>
        </w:numPr>
        <w:ind w:left="425" w:leftChars="0" w:hanging="425" w:firstLineChars="0"/>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Because UE provide assistance information can have power saving gain</w:t>
      </w:r>
      <w:r>
        <w:rPr>
          <w:rFonts w:hint="eastAsia" w:ascii="Times New Roman" w:hAnsi="Times New Roman" w:cs="Times New Roman"/>
          <w:b/>
          <w:bCs/>
          <w:lang w:val="en-US" w:eastAsia="zh-CN"/>
        </w:rPr>
        <w:t>s</w:t>
      </w:r>
      <w:r>
        <w:rPr>
          <w:rFonts w:hint="default" w:ascii="Times New Roman" w:hAnsi="Times New Roman" w:cs="Times New Roman"/>
          <w:b/>
          <w:bCs/>
          <w:lang w:val="en-US" w:eastAsia="zh-CN"/>
        </w:rPr>
        <w:t xml:space="preserve"> and not all of information will be aware by CN.</w:t>
      </w:r>
    </w:p>
    <w:p>
      <w:pPr>
        <w:pStyle w:val="11"/>
        <w:numPr>
          <w:ilvl w:val="0"/>
          <w:numId w:val="5"/>
        </w:numPr>
        <w:overflowPunct/>
        <w:autoSpaceDE/>
        <w:autoSpaceDN/>
        <w:adjustRightInd/>
        <w:spacing w:line="259" w:lineRule="auto"/>
        <w:textAlignment w:val="auto"/>
        <w:rPr>
          <w:rFonts w:hint="default" w:ascii="Times New Roman" w:hAnsi="Times New Roman" w:cs="Times New Roman"/>
        </w:rPr>
      </w:pPr>
      <w:bookmarkStart w:id="4" w:name="_Toc11008"/>
      <w:bookmarkStart w:id="5" w:name="_Toc6266"/>
      <w:r>
        <w:rPr>
          <w:rFonts w:hint="default" w:ascii="Times New Roman" w:hAnsi="Times New Roman" w:cs="Times New Roman"/>
          <w:b/>
        </w:rPr>
        <w:t>UE can provide assistance information for subgrouping</w:t>
      </w:r>
      <w:r>
        <w:rPr>
          <w:rFonts w:hint="default" w:ascii="Times New Roman" w:hAnsi="Times New Roman" w:cs="Times New Roman"/>
        </w:rPr>
        <w:t>.</w:t>
      </w:r>
      <w:bookmarkEnd w:id="4"/>
      <w:bookmarkEnd w:id="5"/>
    </w:p>
    <w:p>
      <w:pPr>
        <w:numPr>
          <w:ilvl w:val="0"/>
          <w:numId w:val="0"/>
        </w:numPr>
        <w:ind w:leftChars="0"/>
        <w:rPr>
          <w:rFonts w:hint="default" w:ascii="Times New Roman" w:hAnsi="Times New Roman" w:cs="Times New Roman"/>
          <w:lang w:val="en-US" w:eastAsia="zh-CN"/>
        </w:rPr>
      </w:pPr>
    </w:p>
    <w:p>
      <w:pPr>
        <w:jc w:val="left"/>
        <w:rPr>
          <w:rFonts w:hint="default" w:ascii="Times New Roman" w:hAnsi="Times New Roman" w:cs="Times New Roman"/>
          <w:lang w:val="en-US" w:eastAsia="zh-CN"/>
        </w:rPr>
      </w:pPr>
      <w:r>
        <w:rPr>
          <w:rFonts w:hint="default" w:ascii="Times New Roman" w:hAnsi="Times New Roman" w:cs="Times New Roman"/>
          <w:lang w:val="en-US" w:eastAsia="zh-CN"/>
        </w:rPr>
        <w:t>Regarding UE’s usage is varying, which may lead to changes in its initial reported characteristics accordingly. For example, characteristics such as paging probability, mobility and power consumption</w:t>
      </w:r>
      <w:r>
        <w:rPr>
          <w:rFonts w:hint="eastAsia" w:ascii="Times New Roman" w:hAnsi="Times New Roman" w:cs="Times New Roman"/>
          <w:lang w:val="en-US" w:eastAsia="zh-CN"/>
        </w:rPr>
        <w:t xml:space="preserve"> sensitivity</w:t>
      </w:r>
      <w:r>
        <w:rPr>
          <w:rFonts w:hint="default" w:ascii="Times New Roman" w:hAnsi="Times New Roman" w:cs="Times New Roman"/>
          <w:lang w:val="en-US" w:eastAsia="zh-CN"/>
        </w:rPr>
        <w:t xml:space="preserve"> would be different</w:t>
      </w:r>
      <w:r>
        <w:rPr>
          <w:rFonts w:hint="eastAsia" w:ascii="Times New Roman" w:hAnsi="Times New Roman" w:cs="Times New Roman"/>
          <w:lang w:val="en-US" w:eastAsia="zh-CN"/>
        </w:rPr>
        <w:t>, i.e.</w:t>
      </w:r>
      <w:r>
        <w:rPr>
          <w:rFonts w:hint="default" w:ascii="Times New Roman" w:hAnsi="Times New Roman" w:cs="Times New Roman"/>
          <w:lang w:val="en-US" w:eastAsia="zh-CN"/>
        </w:rPr>
        <w:t xml:space="preserve"> between working hours and spare time. Therefore, the assigned subgroup according to reported characteristics can not exactly reflect real-time situatio</w:t>
      </w:r>
      <w:r>
        <w:rPr>
          <w:rFonts w:hint="default" w:ascii="Times New Roman" w:hAnsi="Times New Roman" w:cs="Times New Roman"/>
          <w:u w:val="dotted"/>
          <w:lang w:val="en-US" w:eastAsia="zh-CN"/>
        </w:rPr>
        <w:t>n.</w:t>
      </w:r>
    </w:p>
    <w:p>
      <w:pPr>
        <w:numPr>
          <w:ilvl w:val="0"/>
          <w:numId w:val="0"/>
        </w:numPr>
        <w:ind w:leftChars="0"/>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 xml:space="preserve">Once UE’s characteristics are changed after network </w:t>
      </w:r>
      <w:r>
        <w:rPr>
          <w:rFonts w:hint="eastAsia" w:ascii="Times New Roman" w:hAnsi="Times New Roman" w:cs="Times New Roman"/>
          <w:b w:val="0"/>
          <w:bCs w:val="0"/>
          <w:sz w:val="21"/>
          <w:szCs w:val="22"/>
          <w:lang w:val="en-US" w:eastAsia="zh-CN"/>
        </w:rPr>
        <w:t xml:space="preserve">had </w:t>
      </w:r>
      <w:r>
        <w:rPr>
          <w:rFonts w:hint="default" w:ascii="Times New Roman" w:hAnsi="Times New Roman" w:cs="Times New Roman"/>
          <w:b w:val="0"/>
          <w:bCs w:val="0"/>
          <w:sz w:val="21"/>
          <w:szCs w:val="22"/>
          <w:lang w:val="en-US" w:eastAsia="zh-CN"/>
        </w:rPr>
        <w:t>assign</w:t>
      </w:r>
      <w:r>
        <w:rPr>
          <w:rFonts w:hint="eastAsia" w:ascii="Times New Roman" w:hAnsi="Times New Roman" w:cs="Times New Roman"/>
          <w:b w:val="0"/>
          <w:bCs w:val="0"/>
          <w:sz w:val="21"/>
          <w:szCs w:val="22"/>
          <w:lang w:val="en-US" w:eastAsia="zh-CN"/>
        </w:rPr>
        <w:t>ed</w:t>
      </w:r>
      <w:r>
        <w:rPr>
          <w:rFonts w:hint="default" w:ascii="Times New Roman" w:hAnsi="Times New Roman" w:cs="Times New Roman"/>
          <w:b w:val="0"/>
          <w:bCs w:val="0"/>
          <w:sz w:val="21"/>
          <w:szCs w:val="22"/>
          <w:lang w:val="en-US" w:eastAsia="zh-CN"/>
        </w:rPr>
        <w:t xml:space="preserve"> subgroup, which may </w:t>
      </w:r>
      <w:r>
        <w:rPr>
          <w:rFonts w:hint="eastAsia" w:ascii="Times New Roman" w:hAnsi="Times New Roman" w:cs="Times New Roman"/>
          <w:b w:val="0"/>
          <w:bCs w:val="0"/>
          <w:sz w:val="21"/>
          <w:szCs w:val="22"/>
          <w:lang w:val="en-US" w:eastAsia="zh-CN"/>
        </w:rPr>
        <w:t xml:space="preserve">potentially </w:t>
      </w:r>
      <w:r>
        <w:rPr>
          <w:rFonts w:hint="default" w:ascii="Times New Roman" w:hAnsi="Times New Roman" w:cs="Times New Roman"/>
          <w:b w:val="0"/>
          <w:bCs w:val="0"/>
          <w:sz w:val="21"/>
          <w:szCs w:val="22"/>
          <w:lang w:val="en-US" w:eastAsia="zh-CN"/>
        </w:rPr>
        <w:t>affect other UEs in the same subgroup. For instance, an user suddenly get paged more than usual within a certain period it will cause false pages to UEs in the same subgroup. On the other hand, an UE within a subgroup of low paging rate which was affected by other UE in the same subgroup may be waked up frequently.</w:t>
      </w:r>
    </w:p>
    <w:p>
      <w:pPr>
        <w:numPr>
          <w:ilvl w:val="0"/>
          <w:numId w:val="4"/>
        </w:numPr>
        <w:ind w:left="425" w:leftChars="0" w:hanging="425" w:firstLineChars="0"/>
        <w:jc w:val="left"/>
        <w:rPr>
          <w:rFonts w:hint="default" w:ascii="Times New Roman" w:hAnsi="Times New Roman" w:cs="Times New Roman"/>
        </w:rPr>
      </w:pPr>
      <w:r>
        <w:rPr>
          <w:rFonts w:hint="default" w:ascii="Times New Roman" w:hAnsi="Times New Roman" w:cs="Times New Roman"/>
          <w:b/>
          <w:bCs/>
          <w:lang w:val="en-US" w:eastAsia="zh-CN"/>
        </w:rPr>
        <w:t>The initial assigned UE subgroup can not reflect real-time situation.</w:t>
      </w:r>
    </w:p>
    <w:p>
      <w:pPr>
        <w:pStyle w:val="11"/>
        <w:numPr>
          <w:ilvl w:val="0"/>
          <w:numId w:val="5"/>
        </w:numPr>
        <w:overflowPunct/>
        <w:autoSpaceDE/>
        <w:autoSpaceDN/>
        <w:adjustRightInd/>
        <w:spacing w:line="259" w:lineRule="auto"/>
        <w:textAlignment w:val="auto"/>
        <w:rPr>
          <w:rFonts w:hint="default" w:ascii="Times New Roman" w:hAnsi="Times New Roman" w:cs="Times New Roman"/>
        </w:rPr>
      </w:pPr>
      <w:r>
        <w:rPr>
          <w:rFonts w:hint="default" w:ascii="Times New Roman" w:hAnsi="Times New Roman" w:eastAsia="宋体" w:cs="Times New Roman"/>
          <w:lang w:val="en-US" w:eastAsia="zh-CN"/>
        </w:rPr>
        <w:t>RAN#2 to take more consideration in UE subgrouping.</w:t>
      </w:r>
    </w:p>
    <w:p>
      <w:pPr>
        <w:numPr>
          <w:ilvl w:val="0"/>
          <w:numId w:val="0"/>
        </w:numPr>
        <w:ind w:leftChars="0"/>
        <w:rPr>
          <w:rFonts w:hint="default" w:ascii="Times New Roman" w:hAnsi="Times New Roman" w:cs="Times New Roman"/>
          <w:b w:val="0"/>
          <w:bCs w:val="0"/>
          <w:sz w:val="21"/>
          <w:szCs w:val="22"/>
          <w:lang w:val="en-US" w:eastAsia="zh-CN"/>
        </w:rPr>
      </w:pPr>
    </w:p>
    <w:p>
      <w:pPr>
        <w:pStyle w:val="11"/>
        <w:numPr>
          <w:ilvl w:val="0"/>
          <w:numId w:val="0"/>
        </w:numPr>
        <w:overflowPunct/>
        <w:autoSpaceDE/>
        <w:autoSpaceDN/>
        <w:adjustRightInd/>
        <w:spacing w:line="259" w:lineRule="auto"/>
        <w:ind w:left="0" w:firstLine="0"/>
        <w:textAlignment w:val="auto"/>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If UE can report or indicate its current subgrouping status to network for further adjust of UE subgrouping to reflect real-time situation, which may provide more benefits for UE power saving. For example, UE report</w:t>
      </w:r>
    </w:p>
    <w:p>
      <w:pPr>
        <w:pStyle w:val="11"/>
        <w:numPr>
          <w:ilvl w:val="0"/>
          <w:numId w:val="6"/>
        </w:numPr>
        <w:overflowPunct/>
        <w:autoSpaceDE/>
        <w:autoSpaceDN/>
        <w:adjustRightInd/>
        <w:spacing w:line="259" w:lineRule="auto"/>
        <w:ind w:left="420" w:hanging="420"/>
        <w:textAlignment w:val="auto"/>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Statistic paging rate or number within a certain time</w:t>
      </w:r>
    </w:p>
    <w:p>
      <w:pPr>
        <w:pStyle w:val="11"/>
        <w:numPr>
          <w:ilvl w:val="0"/>
          <w:numId w:val="6"/>
        </w:numPr>
        <w:overflowPunct/>
        <w:autoSpaceDE/>
        <w:autoSpaceDN/>
        <w:adjustRightInd/>
        <w:spacing w:line="259" w:lineRule="auto"/>
        <w:ind w:left="420" w:hanging="420"/>
        <w:textAlignment w:val="auto"/>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Statistic false paging rate or number within a certain time</w:t>
      </w:r>
    </w:p>
    <w:p>
      <w:pPr>
        <w:pStyle w:val="11"/>
        <w:numPr>
          <w:ilvl w:val="0"/>
          <w:numId w:val="6"/>
        </w:numPr>
        <w:overflowPunct/>
        <w:autoSpaceDE/>
        <w:autoSpaceDN/>
        <w:adjustRightInd/>
        <w:spacing w:line="259" w:lineRule="auto"/>
        <w:ind w:left="420" w:hanging="420"/>
        <w:textAlignment w:val="auto"/>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Indication to guide network adjust its UE subgrouping</w:t>
      </w:r>
    </w:p>
    <w:p>
      <w:pPr>
        <w:pStyle w:val="11"/>
        <w:numPr>
          <w:ilvl w:val="0"/>
          <w:numId w:val="0"/>
        </w:numPr>
        <w:overflowPunct/>
        <w:autoSpaceDE/>
        <w:autoSpaceDN/>
        <w:adjustRightInd/>
        <w:spacing w:line="259" w:lineRule="auto"/>
        <w:ind w:left="0" w:firstLine="0"/>
        <w:textAlignment w:val="auto"/>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Once RAN or CN received report or indication form UE</w:t>
      </w:r>
      <w:r>
        <w:rPr>
          <w:rFonts w:hint="eastAsia" w:ascii="Times New Roman" w:hAnsi="Times New Roman" w:cs="Times New Roman"/>
          <w:b w:val="0"/>
          <w:bCs w:val="0"/>
          <w:sz w:val="21"/>
          <w:szCs w:val="22"/>
          <w:lang w:val="en-US" w:eastAsia="zh-CN"/>
        </w:rPr>
        <w:t>, they</w:t>
      </w:r>
      <w:r>
        <w:rPr>
          <w:rFonts w:hint="default" w:ascii="Times New Roman" w:hAnsi="Times New Roman" w:cs="Times New Roman"/>
          <w:b w:val="0"/>
          <w:bCs w:val="0"/>
          <w:sz w:val="21"/>
          <w:szCs w:val="22"/>
          <w:lang w:val="en-US" w:eastAsia="zh-CN"/>
        </w:rPr>
        <w:t xml:space="preserve"> can take </w:t>
      </w:r>
      <w:r>
        <w:rPr>
          <w:rFonts w:hint="eastAsia" w:ascii="Times New Roman" w:hAnsi="Times New Roman" w:cs="Times New Roman"/>
          <w:b w:val="0"/>
          <w:bCs w:val="0"/>
          <w:sz w:val="21"/>
          <w:szCs w:val="22"/>
          <w:lang w:val="en-US" w:eastAsia="zh-CN"/>
        </w:rPr>
        <w:t>reported information</w:t>
      </w:r>
      <w:r>
        <w:rPr>
          <w:rFonts w:hint="default" w:ascii="Times New Roman" w:hAnsi="Times New Roman" w:cs="Times New Roman"/>
          <w:b w:val="0"/>
          <w:bCs w:val="0"/>
          <w:sz w:val="21"/>
          <w:szCs w:val="22"/>
          <w:lang w:val="en-US" w:eastAsia="zh-CN"/>
        </w:rPr>
        <w:t xml:space="preserve"> into account to do further adjustment of UE subgrouping.</w:t>
      </w:r>
    </w:p>
    <w:p>
      <w:pPr>
        <w:numPr>
          <w:ilvl w:val="0"/>
          <w:numId w:val="0"/>
        </w:numPr>
        <w:ind w:leftChars="0"/>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Below is an embodiment of this implementation:</w:t>
      </w:r>
    </w:p>
    <w:p>
      <w:pPr>
        <w:pStyle w:val="11"/>
        <w:numPr>
          <w:ilvl w:val="0"/>
          <w:numId w:val="0"/>
        </w:numPr>
        <w:overflowPunct/>
        <w:autoSpaceDE/>
        <w:autoSpaceDN/>
        <w:adjustRightInd/>
        <w:spacing w:line="259" w:lineRule="auto"/>
        <w:ind w:left="0" w:firstLine="0"/>
        <w:jc w:val="center"/>
        <w:textAlignment w:val="auto"/>
        <w:rPr>
          <w:rFonts w:hint="default" w:ascii="Times New Roman" w:hAnsi="Times New Roman" w:cs="Times New Roman"/>
        </w:rPr>
      </w:pPr>
      <w:bookmarkStart w:id="6" w:name="_Toc22163"/>
      <w:r>
        <w:rPr>
          <w:rFonts w:hint="default" w:ascii="Times New Roman" w:hAnsi="Times New Roman" w:cs="Times New Roman"/>
        </w:rPr>
        <w:drawing>
          <wp:inline distT="0" distB="0" distL="114300" distR="114300">
            <wp:extent cx="3359150" cy="1974850"/>
            <wp:effectExtent l="0" t="0" r="1270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3359150" cy="1974850"/>
                    </a:xfrm>
                    <a:prstGeom prst="rect">
                      <a:avLst/>
                    </a:prstGeom>
                    <a:noFill/>
                    <a:ln>
                      <a:noFill/>
                    </a:ln>
                  </pic:spPr>
                </pic:pic>
              </a:graphicData>
            </a:graphic>
          </wp:inline>
        </w:drawing>
      </w:r>
      <w:bookmarkEnd w:id="6"/>
    </w:p>
    <w:p>
      <w:pPr>
        <w:jc w:val="center"/>
        <w:rPr>
          <w:rFonts w:hint="default" w:ascii="Times New Roman" w:hAnsi="Times New Roman" w:cs="Times New Roman"/>
          <w:sz w:val="20"/>
        </w:rPr>
      </w:pPr>
      <w:r>
        <w:rPr>
          <w:rFonts w:hint="default" w:ascii="Times New Roman" w:hAnsi="Times New Roman" w:cs="Times New Roman"/>
          <w:b w:val="0"/>
          <w:bCs/>
        </w:rPr>
        <w:t xml:space="preserve">Figure </w:t>
      </w:r>
      <w:r>
        <w:rPr>
          <w:rFonts w:hint="default" w:ascii="Times New Roman" w:hAnsi="Times New Roman" w:eastAsia="宋体" w:cs="Times New Roman"/>
          <w:b w:val="0"/>
          <w:bCs/>
          <w:lang w:val="en-US" w:eastAsia="zh-CN"/>
        </w:rPr>
        <w:t>1</w:t>
      </w:r>
      <w:r>
        <w:rPr>
          <w:rFonts w:hint="default" w:ascii="Times New Roman" w:hAnsi="Times New Roman" w:cs="Times New Roman"/>
          <w:b w:val="0"/>
          <w:bCs/>
        </w:rPr>
        <w:t xml:space="preserve">. </w:t>
      </w:r>
      <w:r>
        <w:rPr>
          <w:rFonts w:hint="default" w:ascii="Times New Roman" w:hAnsi="Times New Roman" w:eastAsia="宋体" w:cs="Times New Roman"/>
          <w:b w:val="0"/>
          <w:bCs/>
          <w:lang w:val="en-US" w:eastAsia="zh-CN"/>
        </w:rPr>
        <w:t xml:space="preserve">signaling of </w:t>
      </w:r>
      <w:r>
        <w:rPr>
          <w:rFonts w:hint="default" w:ascii="Times New Roman" w:hAnsi="Times New Roman" w:cs="Times New Roman"/>
          <w:b w:val="0"/>
          <w:bCs/>
        </w:rPr>
        <w:t>UE provid</w:t>
      </w:r>
      <w:r>
        <w:rPr>
          <w:rFonts w:hint="default" w:ascii="Times New Roman" w:hAnsi="Times New Roman" w:eastAsia="宋体" w:cs="Times New Roman"/>
          <w:b w:val="0"/>
          <w:bCs/>
          <w:lang w:val="en-US" w:eastAsia="zh-CN"/>
        </w:rPr>
        <w:t>ing</w:t>
      </w:r>
      <w:r>
        <w:rPr>
          <w:rFonts w:hint="default" w:ascii="Times New Roman" w:hAnsi="Times New Roman" w:cs="Times New Roman"/>
          <w:b w:val="0"/>
          <w:bCs/>
        </w:rPr>
        <w:t xml:space="preserve"> </w:t>
      </w:r>
      <w:r>
        <w:rPr>
          <w:rFonts w:hint="default" w:ascii="Times New Roman" w:hAnsi="Times New Roman" w:eastAsia="宋体" w:cs="Times New Roman"/>
          <w:b w:val="0"/>
          <w:bCs/>
          <w:lang w:val="en-US" w:eastAsia="zh-CN"/>
        </w:rPr>
        <w:t>timely</w:t>
      </w:r>
      <w:r>
        <w:rPr>
          <w:rFonts w:hint="default" w:ascii="Times New Roman" w:hAnsi="Times New Roman" w:eastAsia="宋体" w:cs="Times New Roman"/>
          <w:b/>
          <w:lang w:val="en-US" w:eastAsia="zh-CN"/>
        </w:rPr>
        <w:t xml:space="preserve"> </w:t>
      </w:r>
      <w:r>
        <w:rPr>
          <w:rFonts w:hint="default" w:ascii="Times New Roman" w:hAnsi="Times New Roman" w:cs="Times New Roman"/>
        </w:rPr>
        <w:t xml:space="preserve">paging </w:t>
      </w:r>
      <w:r>
        <w:rPr>
          <w:rFonts w:hint="default" w:ascii="Times New Roman" w:hAnsi="Times New Roman" w:cs="Times New Roman"/>
          <w:b w:val="0"/>
          <w:bCs/>
        </w:rPr>
        <w:t>information</w:t>
      </w:r>
      <w:r>
        <w:rPr>
          <w:rFonts w:hint="default" w:ascii="Times New Roman" w:hAnsi="Times New Roman" w:eastAsia="宋体" w:cs="Times New Roman"/>
          <w:b w:val="0"/>
          <w:bCs/>
          <w:lang w:val="en-US" w:eastAsia="zh-CN"/>
        </w:rPr>
        <w:t xml:space="preserve"> to</w:t>
      </w:r>
      <w:r>
        <w:rPr>
          <w:rFonts w:hint="default" w:ascii="Times New Roman" w:hAnsi="Times New Roman" w:eastAsia="宋体" w:cs="Times New Roman"/>
          <w:b/>
          <w:lang w:val="en-US" w:eastAsia="zh-CN"/>
        </w:rPr>
        <w:t xml:space="preserve"> </w:t>
      </w:r>
      <w:r>
        <w:rPr>
          <w:rFonts w:hint="default" w:ascii="Times New Roman" w:hAnsi="Times New Roman" w:eastAsia="宋体" w:cs="Times New Roman"/>
          <w:b w:val="0"/>
          <w:bCs/>
          <w:lang w:val="en-US" w:eastAsia="zh-CN"/>
        </w:rPr>
        <w:t>CN</w:t>
      </w:r>
    </w:p>
    <w:p>
      <w:pPr>
        <w:pStyle w:val="11"/>
        <w:numPr>
          <w:ilvl w:val="0"/>
          <w:numId w:val="7"/>
        </w:numPr>
        <w:overflowPunct/>
        <w:autoSpaceDE/>
        <w:autoSpaceDN/>
        <w:adjustRightInd/>
        <w:spacing w:line="259" w:lineRule="auto"/>
        <w:ind w:left="425" w:hanging="425"/>
        <w:textAlignment w:val="auto"/>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CN performs paging subgroups based on the UE_ID and characteristics, and inform UE the group information via Registration Accept message;</w:t>
      </w:r>
    </w:p>
    <w:p>
      <w:pPr>
        <w:pStyle w:val="11"/>
        <w:numPr>
          <w:ilvl w:val="0"/>
          <w:numId w:val="7"/>
        </w:numPr>
        <w:overflowPunct/>
        <w:autoSpaceDE/>
        <w:autoSpaceDN/>
        <w:adjustRightInd/>
        <w:spacing w:line="259" w:lineRule="auto"/>
        <w:ind w:left="425" w:hanging="425"/>
        <w:textAlignment w:val="auto"/>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The UE measures the actual pages or false pages based on the assigned subgroup ;</w:t>
      </w:r>
    </w:p>
    <w:p>
      <w:pPr>
        <w:pStyle w:val="11"/>
        <w:numPr>
          <w:ilvl w:val="0"/>
          <w:numId w:val="7"/>
        </w:numPr>
        <w:overflowPunct/>
        <w:autoSpaceDE/>
        <w:autoSpaceDN/>
        <w:adjustRightInd/>
        <w:spacing w:line="259" w:lineRule="auto"/>
        <w:ind w:left="425" w:hanging="425"/>
        <w:textAlignment w:val="auto"/>
        <w:rPr>
          <w:rFonts w:hint="default" w:ascii="Times New Roman" w:hAnsi="Times New Roman" w:cs="Times New Roman"/>
          <w:b w:val="0"/>
          <w:bCs w:val="0"/>
          <w:sz w:val="21"/>
          <w:szCs w:val="22"/>
          <w:lang w:val="en-US" w:eastAsia="zh-CN"/>
        </w:rPr>
      </w:pPr>
      <w:r>
        <w:rPr>
          <w:rFonts w:hint="default" w:ascii="Times New Roman" w:hAnsi="Times New Roman" w:cs="Times New Roman"/>
          <w:b w:val="0"/>
          <w:bCs w:val="0"/>
          <w:sz w:val="21"/>
          <w:szCs w:val="22"/>
          <w:lang w:val="en-US" w:eastAsia="zh-CN"/>
        </w:rPr>
        <w:t>When the the measured results fulfill criteria, UE could send adjustment request to CN via Registration Request message;</w:t>
      </w:r>
    </w:p>
    <w:p>
      <w:pPr>
        <w:pStyle w:val="11"/>
        <w:numPr>
          <w:ilvl w:val="0"/>
          <w:numId w:val="5"/>
        </w:numPr>
        <w:overflowPunct/>
        <w:autoSpaceDE/>
        <w:autoSpaceDN/>
        <w:adjustRightInd/>
        <w:spacing w:line="259" w:lineRule="auto"/>
        <w:textAlignment w:val="auto"/>
        <w:rPr>
          <w:rFonts w:hint="default" w:ascii="Times New Roman" w:hAnsi="Times New Roman" w:cs="Times New Roman"/>
          <w:sz w:val="20"/>
          <w:szCs w:val="20"/>
        </w:rPr>
      </w:pPr>
      <w:bookmarkStart w:id="7" w:name="_Toc26636"/>
      <w:r>
        <w:rPr>
          <w:rFonts w:hint="default" w:ascii="Times New Roman" w:hAnsi="Times New Roman" w:eastAsia="宋体" w:cs="Times New Roman"/>
          <w:b/>
          <w:sz w:val="20"/>
          <w:szCs w:val="20"/>
          <w:lang w:val="en-US" w:eastAsia="zh-CN"/>
        </w:rPr>
        <w:t>RAN#2 to discuss how to further adjust UE subgrouping</w:t>
      </w:r>
      <w:r>
        <w:rPr>
          <w:rFonts w:hint="default" w:ascii="Times New Roman" w:hAnsi="Times New Roman" w:cs="Times New Roman"/>
          <w:sz w:val="20"/>
          <w:szCs w:val="20"/>
        </w:rPr>
        <w:t>.</w:t>
      </w:r>
      <w:bookmarkEnd w:id="7"/>
    </w:p>
    <w:p>
      <w:pPr>
        <w:pStyle w:val="11"/>
        <w:numPr>
          <w:ilvl w:val="0"/>
          <w:numId w:val="0"/>
        </w:numPr>
        <w:overflowPunct/>
        <w:autoSpaceDE/>
        <w:autoSpaceDN/>
        <w:adjustRightInd/>
        <w:spacing w:line="259" w:lineRule="auto"/>
        <w:ind w:leftChars="0"/>
        <w:textAlignment w:val="auto"/>
        <w:rPr>
          <w:rFonts w:hint="default" w:ascii="Times New Roman" w:hAnsi="Times New Roman"/>
          <w:b w:val="0"/>
          <w:bCs w:val="0"/>
          <w:sz w:val="21"/>
          <w:szCs w:val="22"/>
          <w:lang w:val="en-US" w:eastAsia="zh-CN"/>
        </w:rPr>
      </w:pPr>
    </w:p>
    <w:p>
      <w:pPr>
        <w:numPr>
          <w:ilvl w:val="1"/>
          <w:numId w:val="1"/>
        </w:numPr>
        <w:ind w:left="576" w:leftChars="0" w:hanging="576" w:firstLineChars="0"/>
        <w:jc w:val="left"/>
        <w:rPr>
          <w:rFonts w:hint="default"/>
          <w:sz w:val="28"/>
          <w:szCs w:val="28"/>
          <w:lang w:val="en-US" w:eastAsia="zh-CN"/>
        </w:rPr>
      </w:pPr>
      <w:r>
        <w:rPr>
          <w:rFonts w:hint="default"/>
          <w:sz w:val="28"/>
          <w:szCs w:val="28"/>
          <w:lang w:val="en-US" w:eastAsia="zh-CN"/>
        </w:rPr>
        <w:t xml:space="preserve">Signaling of subgroup </w:t>
      </w:r>
      <w:r>
        <w:rPr>
          <w:rFonts w:hint="eastAsia"/>
          <w:sz w:val="28"/>
          <w:szCs w:val="28"/>
          <w:lang w:val="en-US" w:eastAsia="zh-CN"/>
        </w:rPr>
        <w:t xml:space="preserve">information </w:t>
      </w:r>
      <w:r>
        <w:rPr>
          <w:rFonts w:hint="default"/>
          <w:sz w:val="28"/>
          <w:szCs w:val="28"/>
          <w:lang w:val="en-US" w:eastAsia="zh-CN"/>
        </w:rPr>
        <w:t xml:space="preserve">among the network </w:t>
      </w:r>
      <w:r>
        <w:rPr>
          <w:rFonts w:hint="eastAsia"/>
          <w:sz w:val="28"/>
          <w:szCs w:val="28"/>
          <w:lang w:val="en-US" w:eastAsia="zh-CN"/>
        </w:rPr>
        <w:t>entities</w:t>
      </w:r>
    </w:p>
    <w:p>
      <w:pPr>
        <w:jc w:val="left"/>
        <w:rPr>
          <w:rFonts w:hint="default" w:ascii="Times New Roman" w:hAnsi="Times New Roman" w:cs="Times New Roman"/>
        </w:rPr>
      </w:pPr>
      <w:r>
        <w:rPr>
          <w:rFonts w:ascii="Times New Roman" w:hAnsi="Times New Roman" w:cs="Times New Roman"/>
        </w:rPr>
        <w:t xml:space="preserve">CN should provide UE’s subgroup </w:t>
      </w:r>
      <w:r>
        <w:rPr>
          <w:rFonts w:hint="eastAsia" w:ascii="Times New Roman" w:hAnsi="Times New Roman" w:eastAsia="宋体" w:cs="Times New Roman"/>
          <w:lang w:val="en-US" w:eastAsia="zh-CN"/>
        </w:rPr>
        <w:t>information</w:t>
      </w:r>
      <w:r>
        <w:rPr>
          <w:rFonts w:ascii="Times New Roman" w:hAnsi="Times New Roman" w:cs="Times New Roman"/>
        </w:rPr>
        <w:t xml:space="preserve"> to RAN</w:t>
      </w:r>
      <w:r>
        <w:rPr>
          <w:rFonts w:hint="eastAsia" w:ascii="Times New Roman" w:hAnsi="Times New Roman" w:eastAsia="宋体" w:cs="Times New Roman"/>
          <w:lang w:val="en-US" w:eastAsia="zh-CN"/>
        </w:rPr>
        <w:t xml:space="preserve"> i.e. via </w:t>
      </w:r>
      <w:r>
        <w:rPr>
          <w:rFonts w:ascii="Times New Roman" w:hAnsi="Times New Roman" w:cs="Times New Roman"/>
        </w:rPr>
        <w:t>INITIAL CONTEXT SETUP REQUEST</w:t>
      </w:r>
      <w:r>
        <w:rPr>
          <w:rFonts w:hint="default" w:ascii="Times New Roman" w:hAnsi="Times New Roman" w:eastAsia="宋体" w:cs="Times New Roman"/>
          <w:lang w:val="en-US" w:eastAsia="zh-CN"/>
        </w:rPr>
        <w:t xml:space="preserve"> message, and CN send to the UE in a NAS message, i.e. Registration Accept, </w:t>
      </w:r>
      <w:r>
        <w:rPr>
          <w:rFonts w:hint="default" w:ascii="Times New Roman" w:hAnsi="Times New Roman" w:cs="Times New Roman"/>
        </w:rPr>
        <w:t xml:space="preserve">to enable </w:t>
      </w:r>
      <w:r>
        <w:rPr>
          <w:rFonts w:hint="default" w:ascii="Times New Roman" w:hAnsi="Times New Roman" w:eastAsia="宋体" w:cs="Times New Roman"/>
          <w:lang w:val="en-US" w:eastAsia="zh-CN"/>
        </w:rPr>
        <w:t xml:space="preserve">UE to receive </w:t>
      </w:r>
      <w:r>
        <w:rPr>
          <w:rFonts w:hint="default" w:ascii="Times New Roman" w:hAnsi="Times New Roman" w:cs="Times New Roman"/>
        </w:rPr>
        <w:t xml:space="preserve">paging. </w:t>
      </w: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3181350" cy="1244600"/>
            <wp:effectExtent l="0" t="0" r="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181350" cy="1244600"/>
                    </a:xfrm>
                    <a:prstGeom prst="rect">
                      <a:avLst/>
                    </a:prstGeom>
                    <a:noFill/>
                    <a:ln>
                      <a:noFill/>
                    </a:ln>
                  </pic:spPr>
                </pic:pic>
              </a:graphicData>
            </a:graphic>
          </wp:inline>
        </w:drawing>
      </w:r>
    </w:p>
    <w:p>
      <w:pPr>
        <w:jc w:val="center"/>
        <w:rPr>
          <w:rFonts w:hint="default" w:ascii="Times New Roman" w:hAnsi="Times New Roman" w:cs="Times New Roman"/>
          <w:sz w:val="20"/>
        </w:rPr>
      </w:pPr>
      <w:r>
        <w:rPr>
          <w:rFonts w:hint="default" w:ascii="Times New Roman" w:hAnsi="Times New Roman" w:cs="Times New Roman"/>
          <w:b w:val="0"/>
          <w:bCs/>
        </w:rPr>
        <w:t xml:space="preserve">Figure </w:t>
      </w:r>
      <w:r>
        <w:rPr>
          <w:rFonts w:hint="default" w:ascii="Times New Roman" w:hAnsi="Times New Roman" w:eastAsia="宋体" w:cs="Times New Roman"/>
          <w:b w:val="0"/>
          <w:bCs/>
          <w:lang w:val="en-US" w:eastAsia="zh-CN"/>
        </w:rPr>
        <w:t>2</w:t>
      </w:r>
      <w:r>
        <w:rPr>
          <w:rFonts w:hint="default" w:ascii="Times New Roman" w:hAnsi="Times New Roman" w:cs="Times New Roman"/>
          <w:b w:val="0"/>
          <w:bCs/>
        </w:rPr>
        <w:t xml:space="preserve">. </w:t>
      </w:r>
      <w:r>
        <w:rPr>
          <w:rFonts w:hint="eastAsia" w:ascii="Times New Roman" w:hAnsi="Times New Roman" w:eastAsia="宋体" w:cs="Times New Roman"/>
          <w:b w:val="0"/>
          <w:bCs/>
          <w:lang w:val="en-US" w:eastAsia="zh-CN"/>
        </w:rPr>
        <w:t>S</w:t>
      </w:r>
      <w:r>
        <w:rPr>
          <w:rFonts w:hint="default" w:ascii="Times New Roman" w:hAnsi="Times New Roman" w:eastAsia="宋体" w:cs="Times New Roman"/>
          <w:b w:val="0"/>
          <w:bCs/>
          <w:lang w:val="en-US" w:eastAsia="zh-CN"/>
        </w:rPr>
        <w:t xml:space="preserve">ignaling of CN assigning RAN and UE </w:t>
      </w:r>
      <w:r>
        <w:rPr>
          <w:rFonts w:hint="default" w:ascii="Times New Roman" w:hAnsi="Times New Roman" w:cs="Times New Roman"/>
          <w:b w:val="0"/>
          <w:bCs/>
        </w:rPr>
        <w:t>subgroup</w:t>
      </w:r>
    </w:p>
    <w:p>
      <w:pPr>
        <w:jc w:val="center"/>
        <w:rPr>
          <w:rFonts w:hint="default" w:ascii="Times New Roman" w:hAnsi="Times New Roman" w:cs="Times New Roman"/>
        </w:rPr>
      </w:pPr>
    </w:p>
    <w:p>
      <w:pPr>
        <w:jc w:val="both"/>
        <w:rPr>
          <w:rFonts w:hint="default" w:ascii="Times New Roman" w:hAnsi="Times New Roman" w:cs="Times New Roman"/>
        </w:rPr>
      </w:pPr>
      <w:r>
        <w:rPr>
          <w:rFonts w:hint="default" w:ascii="Times New Roman" w:hAnsi="Times New Roman" w:eastAsia="宋体" w:cs="Times New Roman"/>
          <w:lang w:val="en-US" w:eastAsia="zh-CN"/>
        </w:rPr>
        <w:t>T</w:t>
      </w:r>
      <w:r>
        <w:rPr>
          <w:rFonts w:hint="default" w:ascii="Times New Roman" w:hAnsi="Times New Roman" w:cs="Times New Roman"/>
        </w:rPr>
        <w:t xml:space="preserve">he assigned subgrouping </w:t>
      </w:r>
      <w:r>
        <w:rPr>
          <w:rFonts w:hint="default" w:ascii="Times New Roman" w:hAnsi="Times New Roman" w:cs="Times New Roman"/>
          <w:lang w:val="en-US" w:eastAsia="zh-CN"/>
        </w:rPr>
        <w:t xml:space="preserve">should be </w:t>
      </w:r>
      <w:r>
        <w:rPr>
          <w:rFonts w:hint="default" w:ascii="Times New Roman" w:hAnsi="Times New Roman" w:cs="Times New Roman"/>
        </w:rPr>
        <w:t xml:space="preserve">stored in the </w:t>
      </w:r>
      <w:r>
        <w:rPr>
          <w:rFonts w:hint="default" w:ascii="Times New Roman" w:hAnsi="Times New Roman" w:eastAsia="宋体" w:cs="Times New Roman"/>
          <w:lang w:val="en-US" w:eastAsia="zh-CN"/>
        </w:rPr>
        <w:t xml:space="preserve">anchor </w:t>
      </w:r>
      <w:r>
        <w:rPr>
          <w:rFonts w:hint="default" w:ascii="Times New Roman" w:hAnsi="Times New Roman" w:cs="Times New Roman"/>
        </w:rPr>
        <w:t>gNB as part of the UE context</w:t>
      </w:r>
      <w:r>
        <w:rPr>
          <w:rFonts w:hint="default" w:ascii="Times New Roman" w:hAnsi="Times New Roman" w:eastAsia="宋体" w:cs="Times New Roman"/>
          <w:lang w:val="en-US" w:eastAsia="zh-CN"/>
        </w:rPr>
        <w:t>,</w:t>
      </w:r>
      <w:r>
        <w:rPr>
          <w:rFonts w:hint="default" w:ascii="Times New Roman" w:hAnsi="Times New Roman" w:cs="Times New Roman"/>
        </w:rPr>
        <w:t xml:space="preserve"> </w:t>
      </w:r>
      <w:r>
        <w:rPr>
          <w:rFonts w:hint="default" w:ascii="Times New Roman" w:hAnsi="Times New Roman" w:eastAsia="宋体" w:cs="Times New Roman"/>
          <w:lang w:val="en-US" w:eastAsia="zh-CN"/>
        </w:rPr>
        <w:t xml:space="preserve">further while </w:t>
      </w:r>
      <w:r>
        <w:rPr>
          <w:rFonts w:hint="default" w:ascii="Times New Roman" w:hAnsi="Times New Roman" w:cs="Times New Roman"/>
        </w:rPr>
        <w:t xml:space="preserve">UE </w:t>
      </w:r>
      <w:r>
        <w:rPr>
          <w:rFonts w:hint="default" w:ascii="Times New Roman" w:hAnsi="Times New Roman" w:eastAsia="宋体" w:cs="Times New Roman"/>
          <w:lang w:val="en-US" w:eastAsia="zh-CN"/>
        </w:rPr>
        <w:t xml:space="preserve">is </w:t>
      </w:r>
      <w:r>
        <w:rPr>
          <w:rFonts w:hint="default" w:ascii="Times New Roman" w:hAnsi="Times New Roman" w:cs="Times New Roman"/>
        </w:rPr>
        <w:t>mov</w:t>
      </w:r>
      <w:r>
        <w:rPr>
          <w:rFonts w:hint="default" w:ascii="Times New Roman" w:hAnsi="Times New Roman" w:eastAsia="宋体" w:cs="Times New Roman"/>
          <w:lang w:val="en-US" w:eastAsia="zh-CN"/>
        </w:rPr>
        <w:t>ing</w:t>
      </w:r>
      <w:r>
        <w:rPr>
          <w:rFonts w:hint="default" w:ascii="Times New Roman" w:hAnsi="Times New Roman" w:cs="Times New Roman"/>
        </w:rPr>
        <w:t xml:space="preserve"> out of the configured RNA, the </w:t>
      </w:r>
      <w:r>
        <w:rPr>
          <w:rFonts w:hint="default" w:ascii="Times New Roman" w:hAnsi="Times New Roman" w:eastAsia="宋体" w:cs="Times New Roman"/>
          <w:lang w:val="en-US" w:eastAsia="zh-CN"/>
        </w:rPr>
        <w:t>source</w:t>
      </w:r>
      <w:r>
        <w:rPr>
          <w:rFonts w:hint="default" w:ascii="Times New Roman" w:hAnsi="Times New Roman" w:cs="Times New Roman"/>
        </w:rPr>
        <w:t xml:space="preserve"> gN</w:t>
      </w:r>
      <w:bookmarkStart w:id="9" w:name="_GoBack"/>
      <w:bookmarkEnd w:id="9"/>
      <w:r>
        <w:rPr>
          <w:rFonts w:hint="default" w:ascii="Times New Roman" w:hAnsi="Times New Roman" w:cs="Times New Roman"/>
        </w:rPr>
        <w:t xml:space="preserve">B </w:t>
      </w:r>
      <w:r>
        <w:rPr>
          <w:rFonts w:hint="default" w:ascii="Times New Roman" w:hAnsi="Times New Roman" w:eastAsia="宋体" w:cs="Times New Roman"/>
          <w:lang w:val="en-US" w:eastAsia="zh-CN"/>
        </w:rPr>
        <w:t xml:space="preserve">should </w:t>
      </w:r>
      <w:r>
        <w:rPr>
          <w:rFonts w:hint="default" w:ascii="Times New Roman" w:hAnsi="Times New Roman" w:cs="Times New Roman"/>
        </w:rPr>
        <w:t>provide the UE</w:t>
      </w:r>
      <w:r>
        <w:rPr>
          <w:rFonts w:hint="default" w:ascii="Times New Roman" w:hAnsi="Times New Roman" w:eastAsia="宋体" w:cs="Times New Roman"/>
          <w:lang w:val="en-US" w:eastAsia="zh-CN"/>
        </w:rPr>
        <w:t xml:space="preserve"> </w:t>
      </w:r>
      <w:r>
        <w:rPr>
          <w:rFonts w:hint="default" w:ascii="Times New Roman" w:hAnsi="Times New Roman" w:cs="Times New Roman"/>
        </w:rPr>
        <w:t>subgroup</w:t>
      </w:r>
      <w:r>
        <w:rPr>
          <w:rFonts w:hint="default" w:ascii="Times New Roman" w:hAnsi="Times New Roman" w:eastAsia="宋体" w:cs="Times New Roman"/>
          <w:lang w:val="en-US" w:eastAsia="zh-CN"/>
        </w:rPr>
        <w:t xml:space="preserve"> information, i.e. via RETRIVE UE CONTEXT RESPONSE, </w:t>
      </w:r>
      <w:r>
        <w:rPr>
          <w:rFonts w:hint="default" w:ascii="Times New Roman" w:hAnsi="Times New Roman" w:cs="Times New Roman"/>
        </w:rPr>
        <w:t xml:space="preserve">to the </w:t>
      </w:r>
      <w:r>
        <w:rPr>
          <w:rFonts w:hint="default" w:ascii="Times New Roman" w:hAnsi="Times New Roman" w:eastAsia="宋体" w:cs="Times New Roman"/>
          <w:lang w:val="en-US" w:eastAsia="zh-CN"/>
        </w:rPr>
        <w:t xml:space="preserve">target </w:t>
      </w:r>
      <w:r>
        <w:rPr>
          <w:rFonts w:hint="default" w:ascii="Times New Roman" w:hAnsi="Times New Roman" w:cs="Times New Roman"/>
        </w:rPr>
        <w:t>gNB</w:t>
      </w:r>
      <w:r>
        <w:rPr>
          <w:rFonts w:hint="default" w:ascii="Times New Roman" w:hAnsi="Times New Roman" w:eastAsia="宋体" w:cs="Times New Roman"/>
          <w:lang w:val="en-US" w:eastAsia="zh-CN"/>
        </w:rPr>
        <w:t xml:space="preserve"> </w:t>
      </w:r>
      <w:r>
        <w:rPr>
          <w:rFonts w:hint="default" w:ascii="Times New Roman" w:hAnsi="Times New Roman" w:cs="Times New Roman"/>
        </w:rPr>
        <w:t xml:space="preserve">during the RNA update </w:t>
      </w:r>
      <w:r>
        <w:rPr>
          <w:rFonts w:hint="default" w:ascii="Times New Roman" w:hAnsi="Times New Roman" w:eastAsia="宋体" w:cs="Times New Roman"/>
          <w:lang w:val="en-US" w:eastAsia="zh-CN"/>
        </w:rPr>
        <w:t>procedure. Then target gNB could page the UE using the same subgroup information.</w:t>
      </w:r>
    </w:p>
    <w:p>
      <w:pPr>
        <w:jc w:val="center"/>
        <w:rPr>
          <w:rFonts w:hint="default" w:ascii="Times New Roman" w:hAnsi="Times New Roman" w:cs="Times New Roman"/>
        </w:rPr>
      </w:pPr>
      <w:bookmarkStart w:id="8" w:name="_Ref67319404"/>
      <w:r>
        <w:rPr>
          <w:rFonts w:hint="default" w:ascii="Times New Roman" w:hAnsi="Times New Roman" w:cs="Times New Roman"/>
        </w:rPr>
        <w:drawing>
          <wp:inline distT="0" distB="0" distL="114300" distR="114300">
            <wp:extent cx="2114550" cy="1244600"/>
            <wp:effectExtent l="0" t="0" r="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114550" cy="1244600"/>
                    </a:xfrm>
                    <a:prstGeom prst="rect">
                      <a:avLst/>
                    </a:prstGeom>
                    <a:noFill/>
                    <a:ln>
                      <a:noFill/>
                    </a:ln>
                  </pic:spPr>
                </pic:pic>
              </a:graphicData>
            </a:graphic>
          </wp:inline>
        </w:drawing>
      </w:r>
      <w:r>
        <w:rPr>
          <w:rFonts w:hint="default" w:ascii="Times New Roman" w:hAnsi="Times New Roman" w:eastAsia="宋体" w:cs="Times New Roman"/>
          <w:lang w:val="en-US" w:eastAsia="zh-CN"/>
        </w:rPr>
        <w:t xml:space="preserve">      </w:t>
      </w:r>
    </w:p>
    <w:p>
      <w:pPr>
        <w:jc w:val="center"/>
        <w:rPr>
          <w:rFonts w:hint="default" w:ascii="Times New Roman" w:hAnsi="Times New Roman" w:eastAsia="宋体" w:cs="Times New Roman"/>
          <w:lang w:val="en-US" w:eastAsia="zh-CN"/>
        </w:rPr>
      </w:pPr>
      <w:r>
        <w:rPr>
          <w:rFonts w:hint="default" w:ascii="Times New Roman" w:hAnsi="Times New Roman" w:cs="Times New Roman"/>
          <w:b w:val="0"/>
          <w:bCs/>
        </w:rPr>
        <w:t xml:space="preserve">Figure </w:t>
      </w:r>
      <w:bookmarkEnd w:id="8"/>
      <w:r>
        <w:rPr>
          <w:rFonts w:hint="default" w:ascii="Times New Roman" w:hAnsi="Times New Roman" w:eastAsia="宋体" w:cs="Times New Roman"/>
          <w:b w:val="0"/>
          <w:bCs/>
          <w:lang w:val="en-US" w:eastAsia="zh-CN"/>
        </w:rPr>
        <w:t>3</w:t>
      </w:r>
      <w:r>
        <w:rPr>
          <w:rFonts w:hint="default" w:ascii="Times New Roman" w:hAnsi="Times New Roman" w:cs="Times New Roman"/>
          <w:b w:val="0"/>
          <w:bCs/>
        </w:rPr>
        <w:t xml:space="preserve">. </w:t>
      </w:r>
      <w:r>
        <w:rPr>
          <w:rFonts w:hint="eastAsia" w:ascii="Times New Roman" w:hAnsi="Times New Roman" w:eastAsia="宋体" w:cs="Times New Roman"/>
          <w:b w:val="0"/>
          <w:bCs/>
          <w:lang w:val="en-US" w:eastAsia="zh-CN"/>
        </w:rPr>
        <w:t>S</w:t>
      </w:r>
      <w:r>
        <w:rPr>
          <w:rFonts w:hint="default" w:ascii="Times New Roman" w:hAnsi="Times New Roman" w:eastAsia="宋体" w:cs="Times New Roman"/>
          <w:b w:val="0"/>
          <w:bCs/>
          <w:lang w:val="en-US" w:eastAsia="zh-CN"/>
        </w:rPr>
        <w:t xml:space="preserve">ignaling of </w:t>
      </w:r>
      <w:r>
        <w:rPr>
          <w:rFonts w:hint="default" w:ascii="Times New Roman" w:hAnsi="Times New Roman" w:cs="Times New Roman"/>
        </w:rPr>
        <w:t>subgrou</w:t>
      </w:r>
      <w:r>
        <w:rPr>
          <w:rFonts w:hint="default" w:ascii="Times New Roman" w:hAnsi="Times New Roman" w:eastAsia="宋体" w:cs="Times New Roman"/>
          <w:lang w:val="en-US" w:eastAsia="zh-CN"/>
        </w:rPr>
        <w:t>p transmitting between source</w:t>
      </w:r>
      <w:r>
        <w:rPr>
          <w:rFonts w:hint="default" w:ascii="Times New Roman" w:hAnsi="Times New Roman" w:cs="Times New Roman"/>
        </w:rPr>
        <w:t xml:space="preserve"> gNB</w:t>
      </w:r>
      <w:r>
        <w:rPr>
          <w:rFonts w:hint="default" w:ascii="Times New Roman" w:hAnsi="Times New Roman" w:eastAsia="宋体" w:cs="Times New Roman"/>
          <w:lang w:val="en-US" w:eastAsia="zh-CN"/>
        </w:rPr>
        <w:t xml:space="preserve"> and target </w:t>
      </w:r>
      <w:r>
        <w:rPr>
          <w:rFonts w:hint="default" w:ascii="Times New Roman" w:hAnsi="Times New Roman" w:cs="Times New Roman"/>
        </w:rPr>
        <w:t>gNB</w:t>
      </w:r>
      <w:r>
        <w:rPr>
          <w:rFonts w:hint="default" w:ascii="Times New Roman" w:hAnsi="Times New Roman" w:eastAsia="宋体" w:cs="Times New Roman"/>
          <w:lang w:val="en-US" w:eastAsia="zh-CN"/>
        </w:rPr>
        <w:t xml:space="preserve"> </w:t>
      </w:r>
    </w:p>
    <w:p>
      <w:pPr>
        <w:jc w:val="center"/>
        <w:rPr>
          <w:rFonts w:hint="default" w:ascii="Times New Roman" w:hAnsi="Times New Roman" w:eastAsia="宋体" w:cs="Times New Roman"/>
          <w:lang w:val="en-US" w:eastAsia="zh-CN"/>
        </w:rPr>
      </w:pPr>
    </w:p>
    <w:p>
      <w:pPr>
        <w:jc w:val="both"/>
        <w:rPr>
          <w:rFonts w:hint="default" w:ascii="Times New Roman" w:hAnsi="Times New Roman" w:cs="Times New Roman"/>
        </w:rPr>
      </w:pPr>
      <w:r>
        <w:rPr>
          <w:rFonts w:hint="default" w:ascii="Times New Roman" w:hAnsi="Times New Roman" w:eastAsia="宋体" w:cs="Times New Roman"/>
          <w:sz w:val="21"/>
          <w:szCs w:val="22"/>
          <w:lang w:val="en-US" w:eastAsia="zh-CN"/>
        </w:rPr>
        <w:t>Another approach, target gNB get the assigned subgouping via RRCResumRequest message during the UE performing RNA update process. Then target gNB can page UE through UE provided subgroup informa</w:t>
      </w:r>
      <w:r>
        <w:rPr>
          <w:rFonts w:hint="eastAsia" w:ascii="Times New Roman" w:hAnsi="Times New Roman" w:eastAsia="宋体" w:cs="Times New Roman"/>
          <w:sz w:val="21"/>
          <w:szCs w:val="22"/>
          <w:lang w:val="en-US" w:eastAsia="zh-CN"/>
        </w:rPr>
        <w:t>t</w:t>
      </w:r>
      <w:r>
        <w:rPr>
          <w:rFonts w:hint="default" w:ascii="Times New Roman" w:hAnsi="Times New Roman" w:eastAsia="宋体" w:cs="Times New Roman"/>
          <w:sz w:val="21"/>
          <w:szCs w:val="22"/>
          <w:lang w:val="en-US" w:eastAsia="zh-CN"/>
        </w:rPr>
        <w:t>ion</w:t>
      </w:r>
      <w:r>
        <w:rPr>
          <w:rFonts w:hint="default" w:ascii="Times New Roman" w:hAnsi="Times New Roman" w:cs="Times New Roman"/>
        </w:rPr>
        <w:t>.</w:t>
      </w:r>
    </w:p>
    <w:p>
      <w:pPr>
        <w:jc w:val="both"/>
        <w:rPr>
          <w:rFonts w:hint="default" w:ascii="Times New Roman" w:hAnsi="Times New Roman" w:eastAsia="宋体" w:cs="Times New Roman"/>
          <w:sz w:val="21"/>
          <w:szCs w:val="22"/>
          <w:lang w:val="en-US" w:eastAsia="zh-CN"/>
        </w:rPr>
      </w:pP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1905000" cy="1244600"/>
            <wp:effectExtent l="0" t="0" r="0" b="1270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1905000" cy="1244600"/>
                    </a:xfrm>
                    <a:prstGeom prst="rect">
                      <a:avLst/>
                    </a:prstGeom>
                    <a:noFill/>
                    <a:ln>
                      <a:noFill/>
                    </a:ln>
                  </pic:spPr>
                </pic:pic>
              </a:graphicData>
            </a:graphic>
          </wp:inline>
        </w:drawing>
      </w:r>
    </w:p>
    <w:p>
      <w:pPr>
        <w:numPr>
          <w:ilvl w:val="0"/>
          <w:numId w:val="0"/>
        </w:numPr>
        <w:ind w:leftChars="0"/>
        <w:jc w:val="center"/>
        <w:rPr>
          <w:rFonts w:hint="default" w:ascii="Times New Roman" w:hAnsi="Times New Roman" w:cs="Times New Roman"/>
          <w:sz w:val="28"/>
          <w:szCs w:val="28"/>
          <w:lang w:val="en-US" w:eastAsia="zh-CN"/>
        </w:rPr>
      </w:pPr>
      <w:r>
        <w:rPr>
          <w:rFonts w:hint="default" w:ascii="Times New Roman" w:hAnsi="Times New Roman" w:cs="Times New Roman"/>
          <w:b w:val="0"/>
          <w:bCs/>
        </w:rPr>
        <w:t xml:space="preserve">Figure </w:t>
      </w:r>
      <w:r>
        <w:rPr>
          <w:rFonts w:hint="default" w:ascii="Times New Roman" w:hAnsi="Times New Roman" w:eastAsia="宋体" w:cs="Times New Roman"/>
          <w:b w:val="0"/>
          <w:bCs/>
          <w:lang w:val="en-US" w:eastAsia="zh-CN"/>
        </w:rPr>
        <w:t>4</w:t>
      </w:r>
      <w:r>
        <w:rPr>
          <w:rFonts w:hint="default" w:ascii="Times New Roman" w:hAnsi="Times New Roman" w:cs="Times New Roman"/>
          <w:b w:val="0"/>
          <w:bCs/>
        </w:rPr>
        <w:t xml:space="preserve">. </w:t>
      </w:r>
      <w:r>
        <w:rPr>
          <w:rFonts w:hint="eastAsia" w:ascii="Times New Roman" w:hAnsi="Times New Roman" w:eastAsia="宋体" w:cs="Times New Roman"/>
          <w:b w:val="0"/>
          <w:bCs/>
          <w:lang w:val="en-US" w:eastAsia="zh-CN"/>
        </w:rPr>
        <w:t>S</w:t>
      </w:r>
      <w:r>
        <w:rPr>
          <w:rFonts w:hint="default" w:ascii="Times New Roman" w:hAnsi="Times New Roman" w:eastAsia="宋体" w:cs="Times New Roman"/>
          <w:b w:val="0"/>
          <w:bCs/>
          <w:lang w:val="en-US" w:eastAsia="zh-CN"/>
        </w:rPr>
        <w:t xml:space="preserve">ignaling of </w:t>
      </w:r>
      <w:r>
        <w:rPr>
          <w:rFonts w:hint="default" w:ascii="Times New Roman" w:hAnsi="Times New Roman" w:cs="Times New Roman"/>
        </w:rPr>
        <w:t>subgrou</w:t>
      </w:r>
      <w:r>
        <w:rPr>
          <w:rFonts w:hint="default" w:ascii="Times New Roman" w:hAnsi="Times New Roman" w:eastAsia="宋体" w:cs="Times New Roman"/>
          <w:lang w:val="en-US" w:eastAsia="zh-CN"/>
        </w:rPr>
        <w:t xml:space="preserve">p transmitting between </w:t>
      </w:r>
      <w:r>
        <w:rPr>
          <w:rFonts w:hint="default" w:ascii="Times New Roman" w:hAnsi="Times New Roman" w:cs="Times New Roman"/>
        </w:rPr>
        <w:t>gNB</w:t>
      </w:r>
      <w:r>
        <w:rPr>
          <w:rFonts w:hint="default" w:ascii="Times New Roman" w:hAnsi="Times New Roman" w:eastAsia="宋体" w:cs="Times New Roman"/>
          <w:lang w:val="en-US" w:eastAsia="zh-CN"/>
        </w:rPr>
        <w:t xml:space="preserve"> and UE</w:t>
      </w:r>
    </w:p>
    <w:p>
      <w:pPr>
        <w:pStyle w:val="11"/>
        <w:numPr>
          <w:ilvl w:val="0"/>
          <w:numId w:val="5"/>
        </w:numPr>
        <w:overflowPunct/>
        <w:autoSpaceDE/>
        <w:autoSpaceDN/>
        <w:adjustRightInd/>
        <w:spacing w:line="259"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b/>
          <w:sz w:val="21"/>
          <w:lang w:val="en-US" w:eastAsia="zh-CN"/>
        </w:rPr>
        <w:t>Grouping information should be signaled between UE and gNB or between source gNB and target gNB.</w:t>
      </w:r>
    </w:p>
    <w:p>
      <w:pPr>
        <w:pStyle w:val="2"/>
        <w:jc w:val="both"/>
      </w:pPr>
      <w:r>
        <w:t>Conclusion</w:t>
      </w:r>
      <w:r>
        <w:rPr>
          <w:rFonts w:hint="eastAsia"/>
        </w:rPr>
        <w:t xml:space="preserve"> </w:t>
      </w:r>
    </w:p>
    <w:p>
      <w:pPr>
        <w:numPr>
          <w:ilvl w:val="0"/>
          <w:numId w:val="8"/>
        </w:numPr>
        <w:ind w:left="425" w:leftChars="0" w:hanging="425" w:firstLineChars="0"/>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Because UE provide assistance information can have power saving gain and not all of information will be </w:t>
      </w:r>
      <w:r>
        <w:rPr>
          <w:rFonts w:hint="eastAsia" w:ascii="Times New Roman" w:hAnsi="Times New Roman" w:cs="Times New Roman"/>
          <w:b/>
          <w:bCs/>
          <w:lang w:val="en-US" w:eastAsia="zh-CN"/>
        </w:rPr>
        <w:t>aware</w:t>
      </w:r>
      <w:r>
        <w:rPr>
          <w:rFonts w:hint="default" w:ascii="Times New Roman" w:hAnsi="Times New Roman" w:cs="Times New Roman"/>
          <w:b/>
          <w:bCs/>
          <w:lang w:val="en-US" w:eastAsia="zh-CN"/>
        </w:rPr>
        <w:t xml:space="preserve"> by CN.</w:t>
      </w:r>
    </w:p>
    <w:p>
      <w:pPr>
        <w:pStyle w:val="11"/>
        <w:numPr>
          <w:ilvl w:val="0"/>
          <w:numId w:val="9"/>
        </w:numPr>
        <w:overflowPunct/>
        <w:autoSpaceDE/>
        <w:autoSpaceDN/>
        <w:adjustRightInd/>
        <w:spacing w:line="259" w:lineRule="auto"/>
        <w:textAlignment w:val="auto"/>
        <w:rPr>
          <w:rFonts w:hint="default" w:ascii="Times New Roman" w:hAnsi="Times New Roman" w:eastAsia="宋体" w:cs="Times New Roman"/>
          <w:lang w:val="en-US" w:eastAsia="zh-CN"/>
        </w:rPr>
      </w:pPr>
      <w:r>
        <w:rPr>
          <w:rFonts w:hint="default" w:ascii="Times New Roman" w:hAnsi="Times New Roman" w:cs="Times New Roman"/>
          <w:b/>
        </w:rPr>
        <w:t>UE can provide assistance information for subgrouping</w:t>
      </w:r>
      <w:r>
        <w:rPr>
          <w:rFonts w:hint="default" w:ascii="Times New Roman" w:hAnsi="Times New Roman" w:cs="Times New Roman"/>
        </w:rPr>
        <w:t>.</w:t>
      </w:r>
    </w:p>
    <w:p>
      <w:pPr>
        <w:numPr>
          <w:ilvl w:val="0"/>
          <w:numId w:val="8"/>
        </w:numPr>
        <w:ind w:left="425" w:leftChars="0" w:hanging="425" w:firstLineChars="0"/>
        <w:jc w:val="left"/>
        <w:rPr>
          <w:rFonts w:hint="default" w:ascii="Times New Roman" w:hAnsi="Times New Roman" w:cs="Times New Roman"/>
        </w:rPr>
      </w:pPr>
      <w:r>
        <w:rPr>
          <w:rFonts w:hint="default" w:ascii="Times New Roman" w:hAnsi="Times New Roman" w:cs="Times New Roman"/>
          <w:b/>
          <w:bCs/>
          <w:lang w:val="en-US" w:eastAsia="zh-CN"/>
        </w:rPr>
        <w:t>The initial assigned UE subgroup can not reflect real-time situation.</w:t>
      </w:r>
    </w:p>
    <w:p>
      <w:pPr>
        <w:pStyle w:val="11"/>
        <w:numPr>
          <w:ilvl w:val="0"/>
          <w:numId w:val="9"/>
        </w:numPr>
        <w:overflowPunct/>
        <w:autoSpaceDE/>
        <w:autoSpaceDN/>
        <w:adjustRightInd/>
        <w:spacing w:line="259"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RAN#2 to take more consideration in UE subgrouping.</w:t>
      </w:r>
    </w:p>
    <w:p>
      <w:pPr>
        <w:pStyle w:val="11"/>
        <w:numPr>
          <w:ilvl w:val="0"/>
          <w:numId w:val="9"/>
        </w:numPr>
        <w:overflowPunct/>
        <w:autoSpaceDE/>
        <w:autoSpaceDN/>
        <w:adjustRightInd/>
        <w:spacing w:line="259"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b/>
          <w:sz w:val="20"/>
          <w:szCs w:val="20"/>
          <w:lang w:val="en-US" w:eastAsia="zh-CN"/>
        </w:rPr>
        <w:t>RAN#2 to discuss how to further adjust UE subgrouping</w:t>
      </w:r>
      <w:r>
        <w:rPr>
          <w:rFonts w:hint="default" w:ascii="Times New Roman" w:hAnsi="Times New Roman" w:cs="Times New Roman"/>
          <w:sz w:val="20"/>
          <w:szCs w:val="20"/>
        </w:rPr>
        <w:t>.</w:t>
      </w:r>
    </w:p>
    <w:p>
      <w:pPr>
        <w:pStyle w:val="11"/>
        <w:numPr>
          <w:ilvl w:val="0"/>
          <w:numId w:val="9"/>
        </w:numPr>
        <w:overflowPunct/>
        <w:autoSpaceDE/>
        <w:autoSpaceDN/>
        <w:adjustRightInd/>
        <w:spacing w:line="259"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b/>
          <w:sz w:val="21"/>
          <w:lang w:val="en-US" w:eastAsia="zh-CN"/>
        </w:rPr>
        <w:t>Grouping information should be signaled between UE and gNB or between source gNB and target gNB.</w:t>
      </w:r>
    </w:p>
    <w:p>
      <w:pPr>
        <w:pStyle w:val="2"/>
        <w:jc w:val="both"/>
      </w:pPr>
      <w:r>
        <w:rPr>
          <w:rFonts w:hint="eastAsia" w:eastAsia="宋体"/>
          <w:lang w:val="en-US" w:eastAsia="zh-CN"/>
        </w:rPr>
        <w:t>Reference</w:t>
      </w:r>
    </w:p>
    <w:p>
      <w:pPr>
        <w:pStyle w:val="5"/>
        <w:numPr>
          <w:ilvl w:val="0"/>
          <w:numId w:val="10"/>
        </w:numPr>
      </w:pPr>
      <w:r>
        <w:rPr>
          <w:rFonts w:hint="eastAsia"/>
        </w:rPr>
        <w:t>Draft_R2-114-e_Meeting_Report_v1</w:t>
      </w:r>
    </w:p>
    <w:p>
      <w:pPr>
        <w:pStyle w:val="5"/>
        <w:numPr>
          <w:ilvl w:val="0"/>
          <w:numId w:val="10"/>
        </w:numPr>
      </w:pPr>
      <w:r>
        <w:rPr>
          <w:rFonts w:ascii="Arial" w:hAnsi="Arial"/>
          <w:b w:val="0"/>
          <w:bCs w:val="0"/>
          <w:sz w:val="20"/>
          <w:szCs w:val="21"/>
        </w:rPr>
        <w:fldChar w:fldCharType="begin"/>
      </w:r>
      <w:r>
        <w:rPr>
          <w:rFonts w:ascii="Arial" w:hAnsi="Arial"/>
          <w:b w:val="0"/>
          <w:bCs w:val="0"/>
          <w:sz w:val="20"/>
          <w:szCs w:val="21"/>
        </w:rPr>
        <w:instrText xml:space="preserve"> HYPERLINK "file:///D:\\Documents\\3GPP\\tsg_ran\\WG2\\TSGR2_113bis-e\\Docs\\R2-2103258.zip" \o "D:Documents3GPPtsg_ranWG2TSGR2_113bis-eDocsR2-2103258.zip" </w:instrText>
      </w:r>
      <w:r>
        <w:rPr>
          <w:rFonts w:ascii="Arial" w:hAnsi="Arial"/>
          <w:b w:val="0"/>
          <w:bCs w:val="0"/>
          <w:sz w:val="20"/>
          <w:szCs w:val="21"/>
        </w:rPr>
        <w:fldChar w:fldCharType="separate"/>
      </w:r>
      <w:r>
        <w:rPr>
          <w:rFonts w:ascii="Arial" w:hAnsi="Arial"/>
          <w:b w:val="0"/>
          <w:bCs w:val="0"/>
          <w:sz w:val="20"/>
          <w:szCs w:val="21"/>
        </w:rPr>
        <w:t>R2-210</w:t>
      </w:r>
      <w:r>
        <w:rPr>
          <w:rFonts w:hint="eastAsia" w:ascii="Arial" w:hAnsi="Arial" w:eastAsia="宋体"/>
          <w:b w:val="0"/>
          <w:bCs w:val="0"/>
          <w:sz w:val="20"/>
          <w:szCs w:val="21"/>
          <w:lang w:val="en-US" w:eastAsia="zh-CN"/>
        </w:rPr>
        <w:t>6</w:t>
      </w:r>
      <w:r>
        <w:rPr>
          <w:rFonts w:ascii="Arial" w:hAnsi="Arial"/>
          <w:b w:val="0"/>
          <w:bCs w:val="0"/>
          <w:sz w:val="20"/>
          <w:szCs w:val="21"/>
        </w:rPr>
        <w:fldChar w:fldCharType="end"/>
      </w:r>
      <w:r>
        <w:rPr>
          <w:rFonts w:hint="eastAsia" w:ascii="Arial" w:hAnsi="Arial" w:eastAsia="宋体"/>
          <w:b w:val="0"/>
          <w:bCs w:val="0"/>
          <w:sz w:val="20"/>
          <w:szCs w:val="21"/>
          <w:lang w:val="en-US" w:eastAsia="zh-CN"/>
        </w:rPr>
        <w:t>666</w:t>
      </w:r>
      <w:r>
        <w:rPr>
          <w:rFonts w:ascii="Arial" w:hAnsi="Arial"/>
          <w:b w:val="0"/>
          <w:bCs w:val="0"/>
          <w:sz w:val="21"/>
          <w:szCs w:val="22"/>
        </w:rPr>
        <w:tab/>
      </w:r>
      <w:r>
        <w:rPr>
          <w:rFonts w:hint="eastAsia"/>
        </w:rPr>
        <w:t>Report of [AT114-e][025][ePowSav] Subgrouping network architecture</w:t>
      </w:r>
      <w:r>
        <w:rPr>
          <w:rFonts w:hint="eastAsia" w:eastAsia="宋体"/>
          <w:lang w:val="en-US" w:eastAsia="zh-CN"/>
        </w:rPr>
        <w:t xml:space="preserve"> </w:t>
      </w:r>
      <w:r>
        <w:tab/>
      </w:r>
      <w:r>
        <w:t>MediaTek Inc.</w:t>
      </w:r>
    </w:p>
    <w:p>
      <w:pPr>
        <w:numPr>
          <w:ilvl w:val="0"/>
          <w:numId w:val="0"/>
        </w:numPr>
        <w:overflowPunct w:val="0"/>
        <w:autoSpaceDE w:val="0"/>
        <w:autoSpaceDN w:val="0"/>
        <w:adjustRightInd w:val="0"/>
        <w:spacing w:after="120"/>
        <w:jc w:val="both"/>
        <w:textAlignment w:val="baseline"/>
        <w:rPr>
          <w:rFonts w:hint="eastAsia" w:eastAsia="宋体" w:cs="Arial"/>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FCE243"/>
    <w:multiLevelType w:val="singleLevel"/>
    <w:tmpl w:val="81FCE243"/>
    <w:lvl w:ilvl="0" w:tentative="0">
      <w:start w:val="1"/>
      <w:numFmt w:val="bullet"/>
      <w:lvlText w:val=""/>
      <w:lvlJc w:val="left"/>
      <w:pPr>
        <w:ind w:left="420" w:hanging="420"/>
      </w:pPr>
      <w:rPr>
        <w:rFonts w:hint="default" w:ascii="Wingdings" w:hAnsi="Wingdings"/>
      </w:rPr>
    </w:lvl>
  </w:abstractNum>
  <w:abstractNum w:abstractNumId="1">
    <w:nsid w:val="92FD392A"/>
    <w:multiLevelType w:val="singleLevel"/>
    <w:tmpl w:val="92FD392A"/>
    <w:lvl w:ilvl="0" w:tentative="0">
      <w:start w:val="1"/>
      <w:numFmt w:val="bullet"/>
      <w:lvlText w:val=""/>
      <w:lvlJc w:val="left"/>
      <w:pPr>
        <w:ind w:left="420" w:hanging="420"/>
      </w:pPr>
      <w:rPr>
        <w:rFonts w:hint="default" w:ascii="Wingdings" w:hAnsi="Wingdings"/>
      </w:rPr>
    </w:lvl>
  </w:abstractNum>
  <w:abstractNum w:abstractNumId="2">
    <w:nsid w:val="9E77DBBD"/>
    <w:multiLevelType w:val="singleLevel"/>
    <w:tmpl w:val="9E77DBBD"/>
    <w:lvl w:ilvl="0" w:tentative="0">
      <w:start w:val="1"/>
      <w:numFmt w:val="decimal"/>
      <w:lvlText w:val="Observation %1"/>
      <w:lvlJc w:val="left"/>
      <w:pPr>
        <w:tabs>
          <w:tab w:val="left" w:pos="420"/>
        </w:tabs>
        <w:ind w:left="425" w:leftChars="0" w:hanging="425" w:firstLineChars="0"/>
      </w:pPr>
      <w:rPr>
        <w:rFonts w:hint="default" w:ascii="Times New Roman" w:hAnsi="Times New Roman" w:eastAsia="宋体" w:cs="宋体"/>
        <w:b/>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1612B06C"/>
    <w:multiLevelType w:val="multilevel"/>
    <w:tmpl w:val="1612B06C"/>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381B3848"/>
    <w:multiLevelType w:val="singleLevel"/>
    <w:tmpl w:val="381B3848"/>
    <w:lvl w:ilvl="0" w:tentative="0">
      <w:start w:val="1"/>
      <w:numFmt w:val="decimal"/>
      <w:lvlText w:val="Observation %1"/>
      <w:lvlJc w:val="left"/>
      <w:pPr>
        <w:tabs>
          <w:tab w:val="left" w:pos="420"/>
        </w:tabs>
        <w:ind w:left="425" w:leftChars="0" w:hanging="425" w:firstLineChars="0"/>
      </w:pPr>
      <w:rPr>
        <w:rFonts w:hint="default" w:ascii="Times New Roman" w:hAnsi="Times New Roman" w:eastAsia="宋体" w:cs="宋体"/>
        <w:b/>
      </w:rPr>
    </w:lvl>
  </w:abstractNum>
  <w:abstractNum w:abstractNumId="6">
    <w:nsid w:val="3AA46647"/>
    <w:multiLevelType w:val="multilevel"/>
    <w:tmpl w:val="3AA46647"/>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BC4DFCF"/>
    <w:multiLevelType w:val="multilevel"/>
    <w:tmpl w:val="5BC4DFC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924658E"/>
    <w:multiLevelType w:val="multilevel"/>
    <w:tmpl w:val="6924658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146DC0"/>
    <w:multiLevelType w:val="multilevel"/>
    <w:tmpl w:val="70146DC0"/>
    <w:lvl w:ilvl="0" w:tentative="0">
      <w:start w:val="1"/>
      <w:numFmt w:val="bullet"/>
      <w:pStyle w:val="9"/>
      <w:lvlText w:val=""/>
      <w:lvlJc w:val="left"/>
      <w:pPr>
        <w:tabs>
          <w:tab w:val="left" w:pos="8990"/>
        </w:tabs>
        <w:ind w:left="8990" w:hanging="360"/>
      </w:pPr>
      <w:rPr>
        <w:rFonts w:hint="default" w:ascii="Symbol" w:hAnsi="Symbol"/>
        <w:b/>
        <w:i w:val="0"/>
        <w:color w:val="auto"/>
        <w:sz w:val="22"/>
      </w:rPr>
    </w:lvl>
    <w:lvl w:ilvl="1" w:tentative="0">
      <w:start w:val="1"/>
      <w:numFmt w:val="bullet"/>
      <w:lvlText w:val="o"/>
      <w:lvlJc w:val="left"/>
      <w:pPr>
        <w:tabs>
          <w:tab w:val="left" w:pos="440"/>
        </w:tabs>
        <w:ind w:left="440" w:hanging="360"/>
      </w:pPr>
      <w:rPr>
        <w:rFonts w:hint="default" w:ascii="Courier New" w:hAnsi="Courier New" w:cs="Courier New"/>
      </w:rPr>
    </w:lvl>
    <w:lvl w:ilvl="2" w:tentative="0">
      <w:start w:val="1"/>
      <w:numFmt w:val="bullet"/>
      <w:lvlText w:val=""/>
      <w:lvlJc w:val="left"/>
      <w:pPr>
        <w:tabs>
          <w:tab w:val="left" w:pos="1160"/>
        </w:tabs>
        <w:ind w:left="1160" w:hanging="360"/>
      </w:pPr>
      <w:rPr>
        <w:rFonts w:hint="default" w:ascii="Wingdings" w:hAnsi="Wingdings"/>
      </w:rPr>
    </w:lvl>
    <w:lvl w:ilvl="3" w:tentative="0">
      <w:start w:val="1"/>
      <w:numFmt w:val="bullet"/>
      <w:lvlText w:val=""/>
      <w:lvlJc w:val="left"/>
      <w:pPr>
        <w:tabs>
          <w:tab w:val="left" w:pos="1880"/>
        </w:tabs>
        <w:ind w:left="1880" w:hanging="360"/>
      </w:pPr>
      <w:rPr>
        <w:rFonts w:hint="default" w:ascii="Symbol" w:hAnsi="Symbol"/>
      </w:rPr>
    </w:lvl>
    <w:lvl w:ilvl="4" w:tentative="0">
      <w:start w:val="1"/>
      <w:numFmt w:val="bullet"/>
      <w:lvlText w:val="o"/>
      <w:lvlJc w:val="left"/>
      <w:pPr>
        <w:tabs>
          <w:tab w:val="left" w:pos="2600"/>
        </w:tabs>
        <w:ind w:left="2600" w:hanging="360"/>
      </w:pPr>
      <w:rPr>
        <w:rFonts w:hint="default" w:ascii="Courier New" w:hAnsi="Courier New" w:cs="Courier New"/>
      </w:rPr>
    </w:lvl>
    <w:lvl w:ilvl="5" w:tentative="0">
      <w:start w:val="1"/>
      <w:numFmt w:val="bullet"/>
      <w:lvlText w:val=""/>
      <w:lvlJc w:val="left"/>
      <w:pPr>
        <w:tabs>
          <w:tab w:val="left" w:pos="3320"/>
        </w:tabs>
        <w:ind w:left="3320" w:hanging="360"/>
      </w:pPr>
      <w:rPr>
        <w:rFonts w:hint="default" w:ascii="Wingdings" w:hAnsi="Wingdings"/>
      </w:rPr>
    </w:lvl>
    <w:lvl w:ilvl="6" w:tentative="0">
      <w:start w:val="1"/>
      <w:numFmt w:val="bullet"/>
      <w:lvlText w:val=""/>
      <w:lvlJc w:val="left"/>
      <w:pPr>
        <w:tabs>
          <w:tab w:val="left" w:pos="4040"/>
        </w:tabs>
        <w:ind w:left="4040" w:hanging="360"/>
      </w:pPr>
      <w:rPr>
        <w:rFonts w:hint="default" w:ascii="Symbol" w:hAnsi="Symbol"/>
      </w:rPr>
    </w:lvl>
    <w:lvl w:ilvl="7" w:tentative="0">
      <w:start w:val="1"/>
      <w:numFmt w:val="bullet"/>
      <w:lvlText w:val="o"/>
      <w:lvlJc w:val="left"/>
      <w:pPr>
        <w:tabs>
          <w:tab w:val="left" w:pos="4760"/>
        </w:tabs>
        <w:ind w:left="4760" w:hanging="360"/>
      </w:pPr>
      <w:rPr>
        <w:rFonts w:hint="default" w:ascii="Courier New" w:hAnsi="Courier New" w:cs="Courier New"/>
      </w:rPr>
    </w:lvl>
    <w:lvl w:ilvl="8" w:tentative="0">
      <w:start w:val="1"/>
      <w:numFmt w:val="bullet"/>
      <w:lvlText w:val=""/>
      <w:lvlJc w:val="left"/>
      <w:pPr>
        <w:tabs>
          <w:tab w:val="left" w:pos="5480"/>
        </w:tabs>
        <w:ind w:left="5480" w:hanging="360"/>
      </w:pPr>
      <w:rPr>
        <w:rFonts w:hint="default" w:ascii="Wingdings" w:hAnsi="Wingdings"/>
      </w:rPr>
    </w:lvl>
  </w:abstractNum>
  <w:num w:numId="1">
    <w:abstractNumId w:val="3"/>
  </w:num>
  <w:num w:numId="2">
    <w:abstractNumId w:val="9"/>
  </w:num>
  <w:num w:numId="3">
    <w:abstractNumId w:val="1"/>
  </w:num>
  <w:num w:numId="4">
    <w:abstractNumId w:val="2"/>
  </w:num>
  <w:num w:numId="5">
    <w:abstractNumId w:val="6"/>
  </w:num>
  <w:num w:numId="6">
    <w:abstractNumId w:val="0"/>
  </w:num>
  <w:num w:numId="7">
    <w:abstractNumId w:val="4"/>
  </w:num>
  <w:num w:numId="8">
    <w:abstractNumId w:val="5"/>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4F6ED9"/>
    <w:rsid w:val="0072527A"/>
    <w:rsid w:val="016419A6"/>
    <w:rsid w:val="01843B33"/>
    <w:rsid w:val="0320068F"/>
    <w:rsid w:val="0432418D"/>
    <w:rsid w:val="045C6241"/>
    <w:rsid w:val="071051B5"/>
    <w:rsid w:val="07D46F82"/>
    <w:rsid w:val="08AC7138"/>
    <w:rsid w:val="094B3332"/>
    <w:rsid w:val="09833145"/>
    <w:rsid w:val="0B73450C"/>
    <w:rsid w:val="0C4C0F85"/>
    <w:rsid w:val="0D816BB0"/>
    <w:rsid w:val="12250445"/>
    <w:rsid w:val="13AA2206"/>
    <w:rsid w:val="13C26781"/>
    <w:rsid w:val="14431C61"/>
    <w:rsid w:val="14503AF5"/>
    <w:rsid w:val="14BD6FF4"/>
    <w:rsid w:val="14E83B26"/>
    <w:rsid w:val="15495159"/>
    <w:rsid w:val="15665E5F"/>
    <w:rsid w:val="158C679B"/>
    <w:rsid w:val="1662559C"/>
    <w:rsid w:val="16B6281A"/>
    <w:rsid w:val="16C95A29"/>
    <w:rsid w:val="19426686"/>
    <w:rsid w:val="197B598F"/>
    <w:rsid w:val="1B2F1EE8"/>
    <w:rsid w:val="1E1E5655"/>
    <w:rsid w:val="1ED11099"/>
    <w:rsid w:val="1F4A16AD"/>
    <w:rsid w:val="20117C4C"/>
    <w:rsid w:val="21F70E1D"/>
    <w:rsid w:val="2212238F"/>
    <w:rsid w:val="24D02CFC"/>
    <w:rsid w:val="253D2B08"/>
    <w:rsid w:val="259F239C"/>
    <w:rsid w:val="28BB6D93"/>
    <w:rsid w:val="291878BD"/>
    <w:rsid w:val="294F6ED9"/>
    <w:rsid w:val="29A80623"/>
    <w:rsid w:val="2A48153C"/>
    <w:rsid w:val="2B9D2902"/>
    <w:rsid w:val="2C0F50D7"/>
    <w:rsid w:val="2C2511F1"/>
    <w:rsid w:val="2D497711"/>
    <w:rsid w:val="2D610369"/>
    <w:rsid w:val="2DDC1AB4"/>
    <w:rsid w:val="2DF44A3C"/>
    <w:rsid w:val="2DF743BB"/>
    <w:rsid w:val="2F3D530C"/>
    <w:rsid w:val="2FE67EFD"/>
    <w:rsid w:val="30183FAA"/>
    <w:rsid w:val="30C25EBA"/>
    <w:rsid w:val="31051073"/>
    <w:rsid w:val="318973A9"/>
    <w:rsid w:val="31E72437"/>
    <w:rsid w:val="332D0706"/>
    <w:rsid w:val="33F87375"/>
    <w:rsid w:val="35907D94"/>
    <w:rsid w:val="36764FCF"/>
    <w:rsid w:val="38157842"/>
    <w:rsid w:val="38211D35"/>
    <w:rsid w:val="38332BB7"/>
    <w:rsid w:val="38906E61"/>
    <w:rsid w:val="39120330"/>
    <w:rsid w:val="3CCB5D86"/>
    <w:rsid w:val="3CFB71C6"/>
    <w:rsid w:val="3F5D7262"/>
    <w:rsid w:val="3FD13FB6"/>
    <w:rsid w:val="41C26C5E"/>
    <w:rsid w:val="43120F50"/>
    <w:rsid w:val="43A96881"/>
    <w:rsid w:val="46445334"/>
    <w:rsid w:val="47100641"/>
    <w:rsid w:val="492855EB"/>
    <w:rsid w:val="492A00F5"/>
    <w:rsid w:val="4B0461BE"/>
    <w:rsid w:val="4B572AA5"/>
    <w:rsid w:val="4DF7146C"/>
    <w:rsid w:val="4FF03F38"/>
    <w:rsid w:val="51A355BB"/>
    <w:rsid w:val="53545EA6"/>
    <w:rsid w:val="553A7C9A"/>
    <w:rsid w:val="55A6430D"/>
    <w:rsid w:val="564F5170"/>
    <w:rsid w:val="588F0A0A"/>
    <w:rsid w:val="58A721B8"/>
    <w:rsid w:val="5A4348FA"/>
    <w:rsid w:val="5A852D17"/>
    <w:rsid w:val="5B4A3F28"/>
    <w:rsid w:val="5BFA6659"/>
    <w:rsid w:val="5C30382D"/>
    <w:rsid w:val="5CF32F8D"/>
    <w:rsid w:val="5D3B6DC4"/>
    <w:rsid w:val="5EB047C4"/>
    <w:rsid w:val="5FE54F38"/>
    <w:rsid w:val="60503195"/>
    <w:rsid w:val="60CF69DA"/>
    <w:rsid w:val="60D93D5F"/>
    <w:rsid w:val="61C937D3"/>
    <w:rsid w:val="61E34A44"/>
    <w:rsid w:val="630F6C3C"/>
    <w:rsid w:val="64FF2E28"/>
    <w:rsid w:val="65883377"/>
    <w:rsid w:val="661D283C"/>
    <w:rsid w:val="679E3845"/>
    <w:rsid w:val="67E22A98"/>
    <w:rsid w:val="67F510BE"/>
    <w:rsid w:val="69566ACE"/>
    <w:rsid w:val="6AB567C8"/>
    <w:rsid w:val="6AC3419E"/>
    <w:rsid w:val="6ACD3AE8"/>
    <w:rsid w:val="6C112BA5"/>
    <w:rsid w:val="6D24663C"/>
    <w:rsid w:val="6D7B0C20"/>
    <w:rsid w:val="6D904F61"/>
    <w:rsid w:val="6E763668"/>
    <w:rsid w:val="718D6FAC"/>
    <w:rsid w:val="71AB7E5B"/>
    <w:rsid w:val="72ED5CBC"/>
    <w:rsid w:val="73592606"/>
    <w:rsid w:val="73657CF4"/>
    <w:rsid w:val="73F06C93"/>
    <w:rsid w:val="76B725A2"/>
    <w:rsid w:val="773C2ECC"/>
    <w:rsid w:val="77B02279"/>
    <w:rsid w:val="77FB4324"/>
    <w:rsid w:val="785A7D9F"/>
    <w:rsid w:val="793C18F0"/>
    <w:rsid w:val="7B9E355D"/>
    <w:rsid w:val="7BA0467B"/>
    <w:rsid w:val="7BA22A5C"/>
    <w:rsid w:val="7DD83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MS Mincho"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Agreement"/>
    <w:basedOn w:val="1"/>
    <w:next w:val="10"/>
    <w:qFormat/>
    <w:uiPriority w:val="99"/>
    <w:pPr>
      <w:numPr>
        <w:ilvl w:val="0"/>
        <w:numId w:val="2"/>
      </w:numPr>
      <w:tabs>
        <w:tab w:val="left"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10">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1">
    <w:name w:val="Proposal"/>
    <w:basedOn w:val="1"/>
    <w:qFormat/>
    <w:uiPriority w:val="0"/>
    <w:p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2021-07-27T02:17:00Z</dcterms:created>
  <dc:creator>junwei.huang</dc:creator>
  <cp:lastModifiedBy>junwei.huang</cp:lastModifiedBy>
  <dcterms:modified xsi:type="dcterms:W3CDTF">2021-08-05T08:49:17Z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